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exact"/>
        <w:contextualSpacing/>
        <w:rPr>
          <w:rFonts w:hint="eastAsia" w:ascii="方正小标宋简体" w:hAnsi="Calibri Light" w:eastAsia="方正小标宋简体"/>
          <w:bCs/>
          <w:sz w:val="36"/>
          <w:szCs w:val="36"/>
        </w:rPr>
      </w:pPr>
      <w:r>
        <w:rPr>
          <w:rFonts w:hint="eastAsia" w:ascii="方正小标宋简体" w:hAnsi="Calibri Light" w:eastAsia="方正小标宋简体"/>
          <w:bCs/>
          <w:sz w:val="36"/>
          <w:szCs w:val="36"/>
        </w:rPr>
        <w:t>附件1：</w:t>
      </w:r>
    </w:p>
    <w:p>
      <w:pPr>
        <w:pStyle w:val="17"/>
        <w:numPr>
          <w:numId w:val="0"/>
        </w:numPr>
        <w:ind w:leftChars="0"/>
        <w:jc w:val="center"/>
        <w:rPr>
          <w:rFonts w:hint="eastAsia"/>
        </w:rPr>
      </w:pPr>
      <w:r>
        <w:rPr>
          <w:rFonts w:hint="eastAsia"/>
          <w:b/>
          <w:bCs/>
          <w:sz w:val="32"/>
          <w:szCs w:val="32"/>
        </w:rPr>
        <w:t>东莞市中心血站智能语音外呼服务项目技术参数</w:t>
      </w:r>
    </w:p>
    <w:p>
      <w:pPr>
        <w:pStyle w:val="17"/>
        <w:numPr>
          <w:numId w:val="0"/>
        </w:numPr>
        <w:ind w:leftChars="0"/>
        <w:rPr>
          <w:rFonts w:ascii="宋体" w:hAnsi="宋体" w:cs="宋体"/>
          <w:b/>
          <w:bCs/>
          <w:szCs w:val="21"/>
        </w:rPr>
      </w:pPr>
      <w:r>
        <w:rPr>
          <w:rFonts w:hint="eastAsia"/>
          <w:b/>
          <w:bCs/>
          <w:lang w:val="en-US" w:eastAsia="zh-CN"/>
        </w:rPr>
        <w:t>一、项目内容</w:t>
      </w:r>
      <w:r>
        <w:rPr>
          <w:rFonts w:hint="eastAsia" w:ascii="宋体" w:hAnsi="宋体" w:cs="宋体"/>
          <w:b/>
          <w:bCs/>
          <w:szCs w:val="21"/>
        </w:rPr>
        <w:t>：</w:t>
      </w:r>
      <w:r>
        <w:rPr>
          <w:rFonts w:hint="eastAsia" w:ascii="宋体" w:hAnsi="宋体" w:cs="宋体"/>
          <w:b/>
          <w:bCs/>
          <w:szCs w:val="21"/>
        </w:rPr>
        <w:t xml:space="preserve"> </w:t>
      </w:r>
    </w:p>
    <w:p>
      <w:pPr>
        <w:pStyle w:val="17"/>
        <w:rPr>
          <w:rFonts w:ascii="宋体" w:hAnsi="宋体" w:cs="宋体"/>
          <w:szCs w:val="21"/>
        </w:rPr>
      </w:pPr>
      <w:r>
        <w:rPr>
          <w:rFonts w:hint="eastAsia" w:ascii="宋体" w:hAnsi="宋体" w:cs="宋体"/>
          <w:szCs w:val="21"/>
        </w:rPr>
        <w:t>（一）服务对象：东莞</w:t>
      </w:r>
      <w:r>
        <w:rPr>
          <w:rFonts w:hint="eastAsia" w:ascii="宋体" w:hAnsi="宋体" w:cs="宋体"/>
          <w:szCs w:val="21"/>
          <w:lang w:val="en-US" w:eastAsia="zh-CN"/>
        </w:rPr>
        <w:t>市</w:t>
      </w:r>
      <w:r>
        <w:rPr>
          <w:rFonts w:hint="eastAsia" w:ascii="宋体" w:hAnsi="宋体" w:cs="宋体"/>
          <w:szCs w:val="21"/>
        </w:rPr>
        <w:t>献血者。</w:t>
      </w:r>
    </w:p>
    <w:p>
      <w:pPr>
        <w:keepNext w:val="0"/>
        <w:keepLines w:val="0"/>
        <w:pageBreakBefore w:val="0"/>
        <w:widowControl/>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szCs w:val="21"/>
          <w:lang w:val="en-US" w:eastAsia="zh-CN"/>
        </w:rPr>
      </w:pPr>
      <w:r>
        <w:rPr>
          <w:rFonts w:hint="eastAsia" w:ascii="宋体" w:hAnsi="宋体" w:cs="宋体"/>
          <w:szCs w:val="21"/>
        </w:rPr>
        <w:t>（二）服务内容：</w:t>
      </w:r>
      <w:r>
        <w:rPr>
          <w:rFonts w:hint="eastAsia" w:ascii="宋体" w:hAnsi="宋体" w:cs="宋体"/>
          <w:szCs w:val="21"/>
          <w:lang w:eastAsia="zh-CN"/>
        </w:rPr>
        <w:t>智能语音外呼服务</w:t>
      </w:r>
      <w:r>
        <w:rPr>
          <w:rFonts w:hint="eastAsia" w:ascii="宋体" w:hAnsi="宋体" w:cs="宋体"/>
          <w:szCs w:val="21"/>
          <w:lang w:val="en-US" w:eastAsia="zh-CN"/>
        </w:rPr>
        <w:t>，通话费预算价：0.22元/分钟，</w:t>
      </w:r>
      <w:r>
        <w:rPr>
          <w:rFonts w:hint="eastAsia" w:ascii="宋体" w:hAnsi="宋体" w:cs="宋体"/>
          <w:szCs w:val="21"/>
          <w:lang w:eastAsia="zh-CN"/>
        </w:rPr>
        <w:t>计费规则以电话接通</w:t>
      </w:r>
      <w:r>
        <w:rPr>
          <w:rFonts w:hint="eastAsia" w:ascii="宋体" w:hAnsi="宋体" w:cs="宋体"/>
          <w:szCs w:val="21"/>
          <w:lang w:val="en-US" w:eastAsia="zh-CN"/>
        </w:rPr>
        <w:t>为基准，通话时长不足1分钟按1分钟计费，超出1分钟向上取整阶梯计费，本年度计划完成98000人次献血者回访。基础服务费40元/月；共需</w:t>
      </w:r>
      <w:r>
        <w:rPr>
          <w:rFonts w:hint="eastAsia" w:ascii="宋体" w:hAnsi="宋体" w:cs="宋体"/>
          <w:szCs w:val="21"/>
          <w:lang w:eastAsia="zh-CN"/>
        </w:rPr>
        <w:t>智能语音外呼</w:t>
      </w:r>
      <w:r>
        <w:rPr>
          <w:rFonts w:hint="eastAsia" w:ascii="宋体" w:hAnsi="宋体" w:cs="宋体"/>
          <w:szCs w:val="21"/>
          <w:lang w:val="en-US" w:eastAsia="zh-CN"/>
        </w:rPr>
        <w:t>约98000人次。</w:t>
      </w:r>
    </w:p>
    <w:p>
      <w:pPr>
        <w:pStyle w:val="17"/>
        <w:rPr>
          <w:rFonts w:hint="eastAsia" w:ascii="宋体" w:hAnsi="宋体" w:cs="宋体"/>
          <w:szCs w:val="21"/>
          <w:lang w:val="en-US" w:eastAsia="zh-CN"/>
        </w:rPr>
      </w:pPr>
      <w:r>
        <w:rPr>
          <w:rFonts w:hint="eastAsia" w:ascii="宋体" w:hAnsi="宋体" w:cs="宋体"/>
          <w:szCs w:val="21"/>
          <w:lang w:val="en-US" w:eastAsia="zh-CN"/>
        </w:rPr>
        <w:t>（三）项目预算总价：3.75万元。</w:t>
      </w:r>
    </w:p>
    <w:p>
      <w:pPr>
        <w:pStyle w:val="17"/>
        <w:rPr>
          <w:rFonts w:hint="eastAsia" w:ascii="宋体" w:hAnsi="宋体" w:cs="宋体"/>
          <w:szCs w:val="21"/>
          <w:lang w:val="en-US" w:eastAsia="zh-CN"/>
        </w:rPr>
      </w:pPr>
      <w:r>
        <w:rPr>
          <w:rFonts w:hint="eastAsia" w:ascii="宋体" w:hAnsi="宋体" w:cs="宋体"/>
          <w:szCs w:val="21"/>
          <w:lang w:val="en-US" w:eastAsia="zh-CN"/>
        </w:rPr>
        <w:t>（四）服务期限：1年。</w:t>
      </w:r>
    </w:p>
    <w:p>
      <w:pPr>
        <w:pStyle w:val="17"/>
        <w:rPr>
          <w:rFonts w:hint="eastAsia" w:ascii="宋体" w:hAnsi="宋体" w:cs="宋体"/>
          <w:szCs w:val="21"/>
          <w:lang w:val="en-US" w:eastAsia="zh-CN"/>
        </w:rPr>
      </w:pPr>
      <w:r>
        <w:rPr>
          <w:rFonts w:hint="eastAsia" w:ascii="宋体" w:hAnsi="宋体" w:cs="宋体"/>
          <w:szCs w:val="21"/>
          <w:lang w:val="en-US" w:eastAsia="zh-CN"/>
        </w:rPr>
        <w:t>（五）付款方式：</w:t>
      </w:r>
    </w:p>
    <w:p>
      <w:pPr>
        <w:pStyle w:val="17"/>
        <w:rPr>
          <w:rFonts w:hint="eastAsia" w:ascii="宋体" w:hAnsi="宋体" w:cs="宋体"/>
          <w:szCs w:val="21"/>
          <w:lang w:val="en-US" w:eastAsia="zh-CN"/>
        </w:rPr>
      </w:pPr>
      <w:r>
        <w:rPr>
          <w:rFonts w:hint="eastAsia" w:ascii="宋体" w:hAnsi="宋体" w:cs="宋体"/>
          <w:szCs w:val="21"/>
          <w:lang w:val="en-US" w:eastAsia="zh-CN"/>
        </w:rPr>
        <w:t>合同签订后，服务交付使用1个月，项目验收合格后，按月支付上月实际产生费用。</w:t>
      </w:r>
    </w:p>
    <w:p>
      <w:pPr>
        <w:pStyle w:val="17"/>
        <w:ind w:left="0" w:leftChars="0" w:firstLine="420" w:firstLineChars="200"/>
        <w:rPr>
          <w:rFonts w:hint="eastAsia" w:ascii="宋体" w:hAnsi="宋体" w:cs="宋体"/>
          <w:szCs w:val="21"/>
          <w:lang w:val="en-US" w:eastAsia="zh-CN"/>
        </w:rPr>
      </w:pPr>
      <w:r>
        <w:rPr>
          <w:rFonts w:hint="eastAsia" w:ascii="宋体" w:hAnsi="宋体" w:cs="宋体"/>
          <w:szCs w:val="21"/>
          <w:lang w:val="en-US" w:eastAsia="zh-CN"/>
        </w:rPr>
        <w:t>（五）服务要求：</w:t>
      </w:r>
    </w:p>
    <w:p>
      <w:pPr>
        <w:pStyle w:val="17"/>
        <w:rPr>
          <w:rFonts w:hint="eastAsia" w:ascii="宋体" w:hAnsi="宋体" w:cs="宋体"/>
          <w:szCs w:val="21"/>
          <w:lang w:val="en-US" w:eastAsia="zh-CN"/>
        </w:rPr>
      </w:pPr>
      <w:r>
        <w:rPr>
          <w:rFonts w:hint="eastAsia" w:ascii="宋体" w:hAnsi="宋体" w:cs="宋体"/>
          <w:szCs w:val="21"/>
          <w:lang w:val="en-US" w:eastAsia="zh-CN"/>
        </w:rPr>
        <w:t>1、合同签订后15个自然日内完成模型训练制作，随后投入使用。</w:t>
      </w:r>
    </w:p>
    <w:p>
      <w:pPr>
        <w:pStyle w:val="17"/>
        <w:rPr>
          <w:rFonts w:hint="eastAsia" w:ascii="宋体" w:hAnsi="宋体" w:cs="宋体"/>
          <w:szCs w:val="21"/>
          <w:lang w:val="en-US" w:eastAsia="zh-CN"/>
        </w:rPr>
      </w:pPr>
      <w:r>
        <w:rPr>
          <w:rFonts w:hint="eastAsia" w:ascii="宋体" w:hAnsi="宋体" w:cs="宋体"/>
          <w:szCs w:val="21"/>
          <w:lang w:val="en-US" w:eastAsia="zh-CN"/>
        </w:rPr>
        <w:t>2、服务期内，须提供技术支持，包括远程网络在线支持、电话支持、网站支持及现场服务；</w:t>
      </w:r>
    </w:p>
    <w:p>
      <w:pPr>
        <w:pStyle w:val="17"/>
        <w:rPr>
          <w:rFonts w:ascii="宋体" w:hAnsi="宋体" w:cs="宋体"/>
          <w:color w:val="auto"/>
          <w:szCs w:val="21"/>
        </w:rPr>
      </w:pPr>
      <w:bookmarkStart w:id="0" w:name="OLE_LINK2"/>
      <w:r>
        <w:rPr>
          <w:rFonts w:hint="eastAsia" w:ascii="宋体" w:hAnsi="宋体" w:cs="宋体"/>
          <w:color w:val="auto"/>
          <w:szCs w:val="21"/>
          <w:lang w:val="en-US" w:eastAsia="zh-CN"/>
        </w:rPr>
        <w:t>3</w:t>
      </w:r>
      <w:r>
        <w:rPr>
          <w:rFonts w:hint="eastAsia" w:ascii="宋体" w:hAnsi="宋体" w:cs="宋体"/>
          <w:color w:val="auto"/>
          <w:szCs w:val="21"/>
        </w:rPr>
        <w:t>.需对东莞市中心血站对供的外呼信息进行保密，并签到保密协议，不得外涉。</w:t>
      </w:r>
    </w:p>
    <w:p>
      <w:pPr>
        <w:pStyle w:val="17"/>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六</w:t>
      </w:r>
      <w:r>
        <w:rPr>
          <w:rFonts w:hint="eastAsia" w:ascii="宋体" w:hAnsi="宋体" w:cs="宋体"/>
          <w:szCs w:val="21"/>
        </w:rPr>
        <w:t>）人员资质要求：</w:t>
      </w:r>
      <w:bookmarkEnd w:id="0"/>
    </w:p>
    <w:p>
      <w:pPr>
        <w:pStyle w:val="17"/>
        <w:rPr>
          <w:rFonts w:hint="eastAsia" w:ascii="宋体" w:hAnsi="宋体" w:cs="宋体"/>
          <w:szCs w:val="21"/>
        </w:rPr>
      </w:pPr>
      <w:r>
        <w:rPr>
          <w:rFonts w:hint="eastAsia" w:ascii="宋体" w:hAnsi="宋体" w:cs="宋体"/>
          <w:szCs w:val="21"/>
        </w:rPr>
        <w:t>要求拟投入的项目负责人和团队人员是</w:t>
      </w:r>
      <w:r>
        <w:rPr>
          <w:rFonts w:hint="eastAsia" w:ascii="宋体" w:hAnsi="宋体" w:cs="宋体"/>
          <w:szCs w:val="21"/>
          <w:lang w:val="en-US" w:eastAsia="zh-CN"/>
        </w:rPr>
        <w:t>成交</w:t>
      </w:r>
      <w:r>
        <w:rPr>
          <w:rFonts w:hint="eastAsia" w:ascii="宋体" w:hAnsi="宋体" w:cs="宋体"/>
          <w:szCs w:val="21"/>
        </w:rPr>
        <w:t>人的自有员工，具备人力资源和社会保障部门或工业和信息化部门颁发工程师证书(通信类或电子技术类或软件开发类)、技师证书(通信类或电子技术类或软件开发类)、网络与信息安全管理师证书等。</w:t>
      </w:r>
    </w:p>
    <w:p>
      <w:pPr>
        <w:pStyle w:val="18"/>
        <w:tabs>
          <w:tab w:val="left" w:pos="4872"/>
        </w:tabs>
        <w:spacing w:line="440" w:lineRule="exact"/>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r>
        <w:rPr>
          <w:rFonts w:hint="eastAsia" w:ascii="宋体" w:eastAsia="宋体" w:cs="宋体"/>
          <w:kern w:val="2"/>
          <w:sz w:val="21"/>
          <w:szCs w:val="21"/>
          <w:lang w:val="en-US" w:eastAsia="zh-CN" w:bidi="ar-SA"/>
        </w:rPr>
        <w:t>七</w:t>
      </w:r>
      <w:r>
        <w:rPr>
          <w:rFonts w:hint="eastAsia" w:ascii="宋体" w:hAnsi="宋体" w:eastAsia="宋体" w:cs="宋体"/>
          <w:kern w:val="2"/>
          <w:sz w:val="21"/>
          <w:szCs w:val="21"/>
          <w:lang w:val="en-US" w:eastAsia="zh-CN" w:bidi="ar-SA"/>
        </w:rPr>
        <w:t>）本项目不接受联合体</w:t>
      </w:r>
      <w:r>
        <w:rPr>
          <w:rFonts w:hint="eastAsia" w:ascii="宋体" w:eastAsia="宋体" w:cs="宋体"/>
          <w:kern w:val="2"/>
          <w:sz w:val="21"/>
          <w:szCs w:val="21"/>
          <w:lang w:val="en-US" w:eastAsia="zh-CN" w:bidi="ar-SA"/>
        </w:rPr>
        <w:t>参与</w:t>
      </w:r>
      <w:r>
        <w:rPr>
          <w:rFonts w:hint="eastAsia" w:ascii="宋体" w:hAnsi="宋体" w:eastAsia="宋体" w:cs="宋体"/>
          <w:kern w:val="2"/>
          <w:sz w:val="21"/>
          <w:szCs w:val="21"/>
          <w:lang w:val="en-US" w:eastAsia="zh-CN" w:bidi="ar-SA"/>
        </w:rPr>
        <w:t>。</w:t>
      </w:r>
    </w:p>
    <w:p>
      <w:pPr>
        <w:pStyle w:val="17"/>
        <w:rPr>
          <w:rFonts w:hint="default" w:ascii="宋体" w:hAnsi="宋体" w:eastAsia="宋体" w:cs="宋体"/>
          <w:szCs w:val="21"/>
          <w:lang w:val="en-US" w:eastAsia="zh-CN"/>
        </w:rPr>
      </w:pPr>
    </w:p>
    <w:p>
      <w:pPr>
        <w:pStyle w:val="17"/>
        <w:numPr>
          <w:numId w:val="0"/>
        </w:numPr>
        <w:ind w:leftChars="0"/>
      </w:pPr>
      <w:r>
        <w:rPr>
          <w:rFonts w:hint="eastAsia" w:ascii="宋体" w:hAnsi="宋体" w:cs="宋体"/>
          <w:b/>
          <w:bCs/>
          <w:szCs w:val="21"/>
          <w:lang w:val="en-US" w:eastAsia="zh-CN"/>
        </w:rPr>
        <w:t>二、</w:t>
      </w:r>
      <w:r>
        <w:rPr>
          <w:rFonts w:hint="eastAsia" w:ascii="宋体" w:hAnsi="宋体" w:cs="宋体"/>
          <w:b/>
          <w:bCs/>
          <w:szCs w:val="21"/>
        </w:rPr>
        <w:t>功能需求及技术参数</w:t>
      </w:r>
    </w:p>
    <w:p>
      <w:r>
        <w:rPr>
          <w:rFonts w:hint="eastAsia"/>
        </w:rPr>
        <w:t>2.1应用功能要求</w:t>
      </w:r>
    </w:p>
    <w:tbl>
      <w:tblPr>
        <w:tblStyle w:val="7"/>
        <w:tblpPr w:leftFromText="180" w:rightFromText="180" w:vertAnchor="text" w:horzAnchor="page" w:tblpX="1893" w:tblpY="303"/>
        <w:tblOverlap w:val="never"/>
        <w:tblW w:w="82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25"/>
        <w:gridCol w:w="1349"/>
        <w:gridCol w:w="2180"/>
        <w:gridCol w:w="3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系统/平台</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子系统</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一级功能模块</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功能描述/详细参数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6" w:hRule="atLeast"/>
        </w:trPr>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基层智通知</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创建通知</w:t>
            </w: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交互式语音通知</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0"/>
                <w:rFonts w:hint="eastAsia" w:ascii="宋体" w:hAnsi="宋体" w:eastAsia="宋体" w:cs="宋体"/>
                <w:sz w:val="21"/>
                <w:szCs w:val="21"/>
                <w:lang w:val="en-US" w:eastAsia="zh-CN" w:bidi="ar"/>
              </w:rPr>
              <w:t>创建通知：使用后台配置好的话术创建任务</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话术变更：提交话术表格，修改已有话术/创建新话术</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关联话术：创建任务时，在多个话术中选择目标话术</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挂机短信：多轮话术可绑定挂机短信，支持成功/失败挂机短信；</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导入通知名单：通过通讯录/上传名单表格导入，单个任务可导入10万的通知名单</w:t>
            </w:r>
            <w:r>
              <w:rPr>
                <w:rStyle w:val="21"/>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通知时间：支持立即通知和预定通知两种类型；预定通知支持自动时间纠错、非工作时间提示功能，预定通知支持按天周期性任务设置</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设置重呼次数：对未接通的号码进行重呼，可选择重呼次数和间隔时间</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通话录音：录音保存一个月，可回听和下载机器人与用户的对话情况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4"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一句话语音通知</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0"/>
                <w:rFonts w:hint="eastAsia" w:ascii="宋体" w:hAnsi="宋体" w:eastAsia="宋体" w:cs="宋体"/>
                <w:sz w:val="21"/>
                <w:szCs w:val="21"/>
                <w:lang w:val="en-US" w:eastAsia="zh-CN" w:bidi="ar"/>
              </w:rPr>
              <w:t>创建通知：输入文字/上传录音，自定义任务内容</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通知内容检测：发起任务前检测国家信安敏感词，避免任务因敏感词失败</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选择语种通知：支持普通话、英语、粤语、潮汕话、客家话方言通知</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导入通知名单：通过通讯录/上传名单表格导入，单个任务可导入10万的通知名单</w:t>
            </w:r>
            <w:r>
              <w:rPr>
                <w:rStyle w:val="21"/>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定时通知：可设定任务开始时间，先创建、后通知</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设置重呼次数：对未接通的号码进行重呼，可选择重呼次数和间隔时间</w:t>
            </w:r>
            <w:r>
              <w:rPr>
                <w:rStyle w:val="20"/>
                <w:rFonts w:hint="eastAsia" w:ascii="宋体" w:hAnsi="宋体" w:eastAsia="宋体" w:cs="宋体"/>
                <w:sz w:val="21"/>
                <w:szCs w:val="21"/>
                <w:lang w:val="en-US" w:eastAsia="zh-CN" w:bidi="ar"/>
              </w:rPr>
              <w:br w:type="textWrapping"/>
            </w:r>
            <w:r>
              <w:rPr>
                <w:rStyle w:val="20"/>
                <w:rFonts w:hint="eastAsia" w:ascii="宋体" w:hAnsi="宋体" w:eastAsia="宋体" w:cs="宋体"/>
                <w:sz w:val="21"/>
                <w:szCs w:val="21"/>
                <w:lang w:val="en-US" w:eastAsia="zh-CN" w:bidi="ar"/>
              </w:rPr>
              <w:t>挂机短信：对一句话任务中全部/呼叫成功/呼叫失败名单同时发送短信内容，加强通知效果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1"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短信通知</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创建通知：选择短信签名后，输入文字，自定义任务内容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短信模版创建：可创建多个短信模板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关联短信模版：创建任务时，在多个短信模板中选择目标模板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导入通知名单：通过通讯录/上传名单表格导入，单个任务可导入10万内的通知名单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定时通知：可设定任务开始时间，先创建、后通知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收集回复：设置回复逻辑，收集用户回复的内容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云名片</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强显名片：在AI外呼时，提前标明官方来电身份，提升接通率。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4"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查看通知</w:t>
            </w: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查看通知</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通知任务查询：通过筛选时间段、任务名等查询已创建任务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查看任务详情：查看已创建任务类型、数量、内容、每个任务的进展等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任务实时进展：页面实时更新和展示任务进度，包括已完成数、发送结果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报表导出：导出未呼叫/失败/所有名单数据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任务控制：暂停/关闭已创建的任务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1"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统计报表</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数据导出：（1）交互式语音通知报表：包括呼叫结果、呼叫时间、问题标签等。根据呼叫结果判定呼叫失败/接通/拒接/停机/无人接听，根据机器人问的问题和用户的回复形成分类标签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（2）一句话和短信报表：包括呼叫结果、呼叫时间、呼叫次数等。根据呼叫结果判定呼叫失败/成功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使用量查询：页面展示当月的使用量以及预估费用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通知报表：筛选出通知类型，导出该类型指定时间段的所有任务总览，包括通知名、通知时间、呼叫总数、接听率等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1"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任务管理</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任务复制：一键复制已创建任务的通知类型和通知内容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名单复用子任务：一键发起已完成任务通知结果（全部/成功/失败名单）子任务，实现短信、一句话、多轮漏斗式组合通知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8" w:hRule="atLeast"/>
        </w:trPr>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21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应用接口</w:t>
            </w:r>
          </w:p>
        </w:tc>
        <w:tc>
          <w:tcPr>
            <w:tcW w:w="308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包含登陆认证接口、交互式语音通知接口、一句话语音通知接口、短信通知接口、查看通知接口、API文档</w:t>
            </w:r>
          </w:p>
        </w:tc>
      </w:tr>
    </w:tbl>
    <w:p>
      <w:pPr>
        <w:autoSpaceDE w:val="0"/>
        <w:autoSpaceDN w:val="0"/>
        <w:adjustRightInd w:val="0"/>
        <w:spacing w:line="360" w:lineRule="exact"/>
        <w:contextualSpacing/>
        <w:jc w:val="center"/>
        <w:rPr>
          <w:rFonts w:hint="eastAsia"/>
        </w:rPr>
      </w:pPr>
    </w:p>
    <w:p>
      <w:pPr>
        <w:pStyle w:val="2"/>
      </w:pPr>
    </w:p>
    <w:p>
      <w:pPr>
        <w:pStyle w:val="2"/>
        <w:jc w:val="center"/>
        <w:rPr>
          <w:rFonts w:hint="eastAsia"/>
        </w:rPr>
      </w:pPr>
    </w:p>
    <w:p>
      <w:pPr>
        <w:pStyle w:val="2"/>
        <w:jc w:val="center"/>
        <w:rPr>
          <w:rFonts w:hint="eastAsia"/>
        </w:rPr>
      </w:pPr>
    </w:p>
    <w:p>
      <w:pPr>
        <w:pStyle w:val="2"/>
        <w:jc w:val="center"/>
        <w:rPr>
          <w:rFonts w:hint="eastAsia"/>
        </w:rPr>
      </w:pPr>
    </w:p>
    <w:p>
      <w:pPr>
        <w:pStyle w:val="2"/>
        <w:jc w:val="center"/>
        <w:rPr>
          <w:rFonts w:hint="eastAsia"/>
        </w:rPr>
      </w:pPr>
    </w:p>
    <w:p>
      <w:pPr>
        <w:pStyle w:val="2"/>
        <w:jc w:val="center"/>
        <w:rPr>
          <w:rFonts w:hint="eastAsia"/>
        </w:rPr>
      </w:pPr>
    </w:p>
    <w:p>
      <w:pPr>
        <w:pStyle w:val="2"/>
        <w:jc w:val="center"/>
        <w:rPr>
          <w:rFonts w:hint="eastAsia"/>
        </w:rPr>
      </w:pPr>
    </w:p>
    <w:p>
      <w:pPr>
        <w:pStyle w:val="2"/>
        <w:jc w:val="both"/>
        <w:rPr>
          <w:rFonts w:hint="eastAsia"/>
        </w:rPr>
      </w:pPr>
    </w:p>
    <w:p>
      <w:pPr>
        <w:pStyle w:val="2"/>
        <w:jc w:val="center"/>
        <w:rPr>
          <w:rFonts w:hint="eastAsia"/>
        </w:rPr>
      </w:pPr>
    </w:p>
    <w:p>
      <w:pPr>
        <w:pStyle w:val="2"/>
        <w:jc w:val="center"/>
        <w:rPr>
          <w:rFonts w:hint="eastAsia"/>
        </w:rPr>
      </w:pPr>
    </w:p>
    <w:p>
      <w:pPr>
        <w:rPr>
          <w:rFonts w:hint="eastAsia"/>
        </w:rPr>
      </w:pPr>
    </w:p>
    <w:p>
      <w:pPr>
        <w:pStyle w:val="2"/>
        <w:rPr>
          <w:rFonts w:hint="eastAsia"/>
        </w:rPr>
      </w:pPr>
    </w:p>
    <w:p>
      <w:pPr>
        <w:pStyle w:val="2"/>
        <w:jc w:val="both"/>
        <w:rPr>
          <w:rFonts w:hint="eastAsia"/>
        </w:rPr>
      </w:pPr>
    </w:p>
    <w:p>
      <w:pPr>
        <w:rPr>
          <w:rFonts w:hint="eastAsia"/>
        </w:rPr>
      </w:pPr>
    </w:p>
    <w:p>
      <w:pPr>
        <w:pStyle w:val="2"/>
        <w:jc w:val="center"/>
        <w:rPr>
          <w:rFonts w:ascii="黑体" w:hAnsi="黑体" w:eastAsia="黑体"/>
          <w:bCs/>
          <w:sz w:val="24"/>
          <w:szCs w:val="24"/>
        </w:rPr>
      </w:pPr>
      <w:r>
        <w:rPr>
          <w:rFonts w:hint="eastAsia"/>
        </w:rPr>
        <w:t>东莞市中心血站智能语音外呼服务项目</w:t>
      </w:r>
      <w:r>
        <w:rPr>
          <w:rFonts w:hint="eastAsia"/>
          <w:lang w:val="en-US" w:eastAsia="zh-CN"/>
        </w:rPr>
        <w:t>报价须知</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1、本项目</w:t>
      </w:r>
      <w:r>
        <w:rPr>
          <w:rFonts w:hint="eastAsia" w:eastAsia="宋体" w:cs="Times New Roman"/>
          <w:sz w:val="32"/>
          <w:szCs w:val="32"/>
          <w:lang w:val="en-US" w:eastAsia="zh-CN"/>
        </w:rPr>
        <w:t>采用下浮率报价方式</w:t>
      </w:r>
      <w:r>
        <w:rPr>
          <w:rFonts w:hint="eastAsia" w:eastAsia="宋体" w:cs="Times New Roman"/>
          <w:sz w:val="32"/>
          <w:szCs w:val="32"/>
          <w:lang w:eastAsia="zh-Hans"/>
        </w:rPr>
        <w:t>，</w:t>
      </w:r>
      <w:r>
        <w:rPr>
          <w:rFonts w:hint="eastAsia" w:eastAsia="宋体" w:cs="Times New Roman"/>
          <w:sz w:val="32"/>
          <w:szCs w:val="32"/>
          <w:lang w:val="en-US" w:eastAsia="zh-CN"/>
        </w:rPr>
        <w:t>报价下浮率最高的响应人确定为成交服务商</w:t>
      </w:r>
      <w:r>
        <w:rPr>
          <w:rFonts w:hint="eastAsia" w:eastAsia="宋体" w:cs="Times New Roman"/>
          <w:sz w:val="32"/>
          <w:szCs w:val="32"/>
          <w:lang w:eastAsia="zh-Hans"/>
        </w:rPr>
        <w:t>；</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2、交</w:t>
      </w:r>
      <w:r>
        <w:rPr>
          <w:rFonts w:hint="eastAsia" w:eastAsia="宋体" w:cs="Times New Roman"/>
          <w:sz w:val="32"/>
          <w:szCs w:val="32"/>
          <w:lang w:val="en-US" w:eastAsia="zh-CN"/>
        </w:rPr>
        <w:t>付</w:t>
      </w:r>
      <w:r>
        <w:rPr>
          <w:rFonts w:hint="eastAsia" w:eastAsia="宋体" w:cs="Times New Roman"/>
          <w:sz w:val="32"/>
          <w:szCs w:val="32"/>
          <w:lang w:eastAsia="zh-Hans"/>
        </w:rPr>
        <w:t>时间：签订合同后</w:t>
      </w:r>
      <w:r>
        <w:rPr>
          <w:rFonts w:hint="eastAsia" w:cs="Times New Roman"/>
          <w:sz w:val="32"/>
          <w:szCs w:val="32"/>
          <w:lang w:val="en-US" w:eastAsia="zh-CN"/>
        </w:rPr>
        <w:t>15</w:t>
      </w:r>
      <w:r>
        <w:rPr>
          <w:rFonts w:hint="eastAsia" w:eastAsia="宋体" w:cs="Times New Roman"/>
          <w:sz w:val="32"/>
          <w:szCs w:val="32"/>
          <w:lang w:val="en-US" w:eastAsia="zh-CN"/>
        </w:rPr>
        <w:t>个自然日</w:t>
      </w:r>
      <w:r>
        <w:rPr>
          <w:rFonts w:hint="eastAsia" w:eastAsia="宋体" w:cs="Times New Roman"/>
          <w:sz w:val="32"/>
          <w:szCs w:val="32"/>
          <w:lang w:eastAsia="zh-Hans"/>
        </w:rPr>
        <w:t>内</w:t>
      </w:r>
      <w:r>
        <w:rPr>
          <w:rFonts w:hint="eastAsia" w:eastAsia="宋体" w:cs="Times New Roman"/>
          <w:sz w:val="32"/>
          <w:szCs w:val="32"/>
          <w:lang w:val="en-US" w:eastAsia="zh-CN"/>
        </w:rPr>
        <w:t>完成模型训练制作并交付使用</w:t>
      </w:r>
      <w:r>
        <w:rPr>
          <w:rFonts w:hint="eastAsia" w:eastAsia="宋体" w:cs="Times New Roman"/>
          <w:sz w:val="32"/>
          <w:szCs w:val="32"/>
          <w:lang w:eastAsia="zh-Hans"/>
        </w:rPr>
        <w:t>；</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3、服务地点：东莞市中心血站或指定地点；</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4、</w:t>
      </w:r>
      <w:r>
        <w:rPr>
          <w:rFonts w:hint="eastAsia" w:eastAsia="宋体" w:cs="Times New Roman"/>
          <w:sz w:val="32"/>
          <w:szCs w:val="32"/>
          <w:lang w:val="en-US" w:eastAsia="zh-CN"/>
        </w:rPr>
        <w:t>质保</w:t>
      </w:r>
      <w:r>
        <w:rPr>
          <w:rFonts w:hint="eastAsia" w:eastAsia="宋体" w:cs="Times New Roman"/>
          <w:sz w:val="32"/>
          <w:szCs w:val="32"/>
          <w:lang w:eastAsia="zh-Hans"/>
        </w:rPr>
        <w:t>期：</w:t>
      </w:r>
      <w:r>
        <w:rPr>
          <w:rFonts w:hint="eastAsia" w:eastAsia="宋体" w:cs="Times New Roman"/>
          <w:sz w:val="32"/>
          <w:szCs w:val="32"/>
          <w:lang w:val="en-US" w:eastAsia="zh-CN"/>
        </w:rPr>
        <w:t>一</w:t>
      </w:r>
      <w:r>
        <w:rPr>
          <w:rFonts w:hint="eastAsia" w:eastAsia="宋体" w:cs="Times New Roman"/>
          <w:sz w:val="32"/>
          <w:szCs w:val="32"/>
          <w:lang w:eastAsia="zh-Hans"/>
        </w:rPr>
        <w:t>年。</w:t>
      </w:r>
    </w:p>
    <w:p>
      <w:pPr>
        <w:spacing w:line="360" w:lineRule="auto"/>
        <w:ind w:firstLine="640" w:firstLineChars="200"/>
        <w:rPr>
          <w:rFonts w:hint="eastAsia" w:eastAsia="宋体" w:cs="Times New Roman"/>
          <w:sz w:val="32"/>
          <w:szCs w:val="32"/>
          <w:lang w:eastAsia="zh-Hans"/>
        </w:rPr>
      </w:pPr>
    </w:p>
    <w:p>
      <w:pPr>
        <w:spacing w:line="360" w:lineRule="auto"/>
        <w:ind w:left="17" w:leftChars="8" w:firstLine="617" w:firstLineChars="193"/>
        <w:jc w:val="both"/>
        <w:rPr>
          <w:rFonts w:hint="eastAsia" w:eastAsia="宋体" w:cs="Times New Roman"/>
          <w:sz w:val="32"/>
          <w:szCs w:val="32"/>
          <w:lang w:eastAsia="zh-Hans"/>
        </w:rPr>
      </w:pPr>
      <w:r>
        <w:rPr>
          <w:rFonts w:hint="eastAsia" w:eastAsia="宋体" w:cs="Times New Roman"/>
          <w:sz w:val="32"/>
          <w:szCs w:val="32"/>
          <w:lang w:eastAsia="zh-Hans"/>
        </w:rPr>
        <w:t>本项目的</w:t>
      </w:r>
      <w:r>
        <w:rPr>
          <w:rFonts w:hint="eastAsia" w:cs="Times New Roman"/>
          <w:sz w:val="32"/>
          <w:szCs w:val="32"/>
          <w:lang w:val="en-US" w:eastAsia="zh-CN"/>
        </w:rPr>
        <w:t>基础服务费</w:t>
      </w:r>
      <w:r>
        <w:rPr>
          <w:rFonts w:hint="eastAsia" w:eastAsia="宋体" w:cs="Times New Roman"/>
          <w:sz w:val="32"/>
          <w:szCs w:val="32"/>
          <w:lang w:val="en-US" w:eastAsia="zh-CN"/>
        </w:rPr>
        <w:t>（单位：</w:t>
      </w:r>
      <w:r>
        <w:rPr>
          <w:rFonts w:hint="eastAsia" w:cs="Times New Roman"/>
          <w:sz w:val="32"/>
          <w:szCs w:val="32"/>
          <w:lang w:val="en-US" w:eastAsia="zh-CN"/>
        </w:rPr>
        <w:t>月</w:t>
      </w:r>
      <w:r>
        <w:rPr>
          <w:rFonts w:hint="eastAsia" w:eastAsia="宋体" w:cs="Times New Roman"/>
          <w:sz w:val="32"/>
          <w:szCs w:val="32"/>
          <w:lang w:val="en-US" w:eastAsia="zh-CN"/>
        </w:rPr>
        <w:t>）成交</w:t>
      </w:r>
      <w:r>
        <w:rPr>
          <w:rFonts w:hint="eastAsia" w:eastAsia="宋体" w:cs="Times New Roman"/>
          <w:sz w:val="32"/>
          <w:szCs w:val="32"/>
          <w:lang w:eastAsia="zh-Hans"/>
        </w:rPr>
        <w:t>下浮</w:t>
      </w:r>
      <w:r>
        <w:rPr>
          <w:rFonts w:hint="eastAsia" w:eastAsia="宋体" w:cs="Times New Roman"/>
          <w:sz w:val="32"/>
          <w:szCs w:val="32"/>
          <w:lang w:val="en-US" w:eastAsia="zh-CN"/>
        </w:rPr>
        <w:t>率</w:t>
      </w:r>
      <w:r>
        <w:rPr>
          <w:rFonts w:hint="eastAsia" w:eastAsia="宋体" w:cs="Times New Roman"/>
          <w:sz w:val="32"/>
          <w:szCs w:val="32"/>
          <w:lang w:eastAsia="zh-CN"/>
        </w:rPr>
        <w:t>：</w:t>
      </w:r>
      <w:r>
        <w:rPr>
          <w:rFonts w:hint="eastAsia" w:eastAsia="宋体" w:cs="Times New Roman"/>
          <w:sz w:val="32"/>
          <w:szCs w:val="32"/>
          <w:u w:val="single"/>
          <w:lang w:val="en-US" w:eastAsia="zh-CN"/>
        </w:rPr>
        <w:t xml:space="preserve">    </w:t>
      </w:r>
      <w:r>
        <w:rPr>
          <w:rFonts w:hint="eastAsia" w:eastAsia="宋体" w:cs="Times New Roman"/>
          <w:sz w:val="32"/>
          <w:szCs w:val="32"/>
          <w:lang w:eastAsia="zh-Hans"/>
        </w:rPr>
        <w:t>%</w:t>
      </w:r>
      <w:r>
        <w:rPr>
          <w:rFonts w:hint="eastAsia" w:eastAsia="宋体" w:cs="Times New Roman"/>
          <w:sz w:val="32"/>
          <w:szCs w:val="32"/>
          <w:lang w:eastAsia="zh-CN"/>
        </w:rPr>
        <w:t>，</w:t>
      </w:r>
      <w:r>
        <w:rPr>
          <w:rFonts w:hint="eastAsia" w:eastAsia="宋体" w:cs="Times New Roman"/>
          <w:sz w:val="32"/>
          <w:szCs w:val="32"/>
          <w:lang w:val="en-US" w:eastAsia="zh-CN"/>
        </w:rPr>
        <w:t>即</w:t>
      </w:r>
      <w:r>
        <w:rPr>
          <w:rFonts w:hint="eastAsia" w:eastAsia="宋体" w:cs="Times New Roman"/>
          <w:sz w:val="32"/>
          <w:szCs w:val="32"/>
          <w:u w:val="single"/>
          <w:lang w:val="en-US" w:eastAsia="zh-CN"/>
        </w:rPr>
        <w:t xml:space="preserve">      </w:t>
      </w:r>
      <w:r>
        <w:rPr>
          <w:rFonts w:hint="eastAsia" w:eastAsia="宋体" w:cs="Times New Roman"/>
          <w:sz w:val="32"/>
          <w:szCs w:val="32"/>
          <w:lang w:val="en-US" w:eastAsia="zh-CN"/>
        </w:rPr>
        <w:t>元/</w:t>
      </w:r>
      <w:r>
        <w:rPr>
          <w:rFonts w:hint="eastAsia" w:cs="Times New Roman"/>
          <w:sz w:val="32"/>
          <w:szCs w:val="32"/>
          <w:lang w:val="en-US" w:eastAsia="zh-CN"/>
        </w:rPr>
        <w:t>月</w:t>
      </w:r>
      <w:r>
        <w:rPr>
          <w:rFonts w:hint="eastAsia" w:eastAsia="宋体" w:cs="Times New Roman"/>
          <w:sz w:val="32"/>
          <w:szCs w:val="32"/>
          <w:lang w:val="en-US" w:eastAsia="zh-CN"/>
        </w:rPr>
        <w:t>（四舍五入保留三位小数），通话费（单位：分钟）成交下浮率：</w:t>
      </w:r>
      <w:r>
        <w:rPr>
          <w:rFonts w:hint="eastAsia" w:eastAsia="宋体" w:cs="Times New Roman"/>
          <w:sz w:val="32"/>
          <w:szCs w:val="32"/>
          <w:u w:val="single"/>
          <w:lang w:val="en-US" w:eastAsia="zh-CN"/>
        </w:rPr>
        <w:t xml:space="preserve">     </w:t>
      </w:r>
      <w:r>
        <w:rPr>
          <w:rFonts w:hint="eastAsia" w:eastAsia="宋体" w:cs="Times New Roman"/>
          <w:sz w:val="32"/>
          <w:szCs w:val="32"/>
          <w:u w:val="none"/>
          <w:lang w:val="en-US" w:eastAsia="zh-CN"/>
        </w:rPr>
        <w:t>%，</w:t>
      </w:r>
      <w:r>
        <w:rPr>
          <w:rFonts w:hint="eastAsia" w:eastAsia="宋体" w:cs="Times New Roman"/>
          <w:sz w:val="32"/>
          <w:szCs w:val="32"/>
          <w:lang w:val="en-US" w:eastAsia="zh-CN"/>
        </w:rPr>
        <w:t>即</w:t>
      </w:r>
      <w:r>
        <w:rPr>
          <w:rFonts w:hint="eastAsia" w:eastAsia="宋体" w:cs="Times New Roman"/>
          <w:sz w:val="32"/>
          <w:szCs w:val="32"/>
          <w:u w:val="single"/>
          <w:lang w:val="en-US" w:eastAsia="zh-CN"/>
        </w:rPr>
        <w:t xml:space="preserve">      </w:t>
      </w:r>
      <w:r>
        <w:rPr>
          <w:rFonts w:hint="eastAsia" w:eastAsia="宋体" w:cs="Times New Roman"/>
          <w:sz w:val="32"/>
          <w:szCs w:val="32"/>
          <w:lang w:val="en-US" w:eastAsia="zh-CN"/>
        </w:rPr>
        <w:t>元/分钟（四舍五入保留三位小数）</w:t>
      </w:r>
      <w:r>
        <w:rPr>
          <w:rFonts w:hint="eastAsia" w:eastAsia="宋体" w:cs="Times New Roman"/>
          <w:sz w:val="32"/>
          <w:szCs w:val="32"/>
          <w:lang w:eastAsia="zh-Hans"/>
        </w:rPr>
        <w:t>（价款包含</w:t>
      </w:r>
      <w:bookmarkStart w:id="1" w:name="_GoBack"/>
      <w:bookmarkEnd w:id="1"/>
      <w:r>
        <w:rPr>
          <w:rFonts w:hint="eastAsia" w:eastAsia="宋体" w:cs="Times New Roman"/>
          <w:sz w:val="32"/>
          <w:szCs w:val="32"/>
          <w:lang w:eastAsia="zh-Hans"/>
        </w:rPr>
        <w:t>人工费、各种税费、售后服务费及合同实施过程中的应预见和不可预见费用等完成合同规定责任和义务、达到合同目的的一切费用。）</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报价单位（公章）：</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联系人：</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联系电话：</w:t>
      </w:r>
    </w:p>
    <w:p>
      <w:pPr>
        <w:spacing w:line="360" w:lineRule="auto"/>
        <w:rPr>
          <w:rFonts w:hint="eastAsia" w:eastAsia="宋体" w:cs="Times New Roman"/>
          <w:sz w:val="32"/>
          <w:szCs w:val="32"/>
          <w:lang w:eastAsia="zh-Hans"/>
        </w:rPr>
      </w:pPr>
      <w:r>
        <w:rPr>
          <w:rFonts w:hint="eastAsia" w:eastAsia="宋体" w:cs="Times New Roman"/>
          <w:sz w:val="32"/>
          <w:szCs w:val="32"/>
          <w:lang w:eastAsia="zh-Hans"/>
        </w:rPr>
        <w:t xml:space="preserve">报价日期： </w:t>
      </w:r>
    </w:p>
    <w:sectPr>
      <w:pgSz w:w="11906" w:h="16838"/>
      <w:pgMar w:top="1440" w:right="1123" w:bottom="1440" w:left="1140"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13"/>
    <w:rsid w:val="00017127"/>
    <w:rsid w:val="00020E33"/>
    <w:rsid w:val="0007069F"/>
    <w:rsid w:val="00074EFB"/>
    <w:rsid w:val="000925B7"/>
    <w:rsid w:val="000A4AC6"/>
    <w:rsid w:val="000E78A4"/>
    <w:rsid w:val="000F2A17"/>
    <w:rsid w:val="00103C50"/>
    <w:rsid w:val="00104B16"/>
    <w:rsid w:val="00123FDB"/>
    <w:rsid w:val="00126BB9"/>
    <w:rsid w:val="001342DB"/>
    <w:rsid w:val="001418E8"/>
    <w:rsid w:val="00142071"/>
    <w:rsid w:val="001A63FC"/>
    <w:rsid w:val="001E4362"/>
    <w:rsid w:val="002162D9"/>
    <w:rsid w:val="00222D1C"/>
    <w:rsid w:val="0023015C"/>
    <w:rsid w:val="002800BD"/>
    <w:rsid w:val="00293205"/>
    <w:rsid w:val="00294F85"/>
    <w:rsid w:val="00296B2B"/>
    <w:rsid w:val="002A5BDB"/>
    <w:rsid w:val="002B20E0"/>
    <w:rsid w:val="003255D3"/>
    <w:rsid w:val="0033238A"/>
    <w:rsid w:val="00355FE9"/>
    <w:rsid w:val="003776C7"/>
    <w:rsid w:val="00386B09"/>
    <w:rsid w:val="0039073E"/>
    <w:rsid w:val="00390933"/>
    <w:rsid w:val="003A0758"/>
    <w:rsid w:val="003B50B7"/>
    <w:rsid w:val="004059F7"/>
    <w:rsid w:val="0041179D"/>
    <w:rsid w:val="00433B28"/>
    <w:rsid w:val="00441A8F"/>
    <w:rsid w:val="00487EBF"/>
    <w:rsid w:val="00494C76"/>
    <w:rsid w:val="004D7369"/>
    <w:rsid w:val="004E0B3A"/>
    <w:rsid w:val="004E0EE1"/>
    <w:rsid w:val="004E59B0"/>
    <w:rsid w:val="004E6DB8"/>
    <w:rsid w:val="005138FC"/>
    <w:rsid w:val="00522BCF"/>
    <w:rsid w:val="005313AA"/>
    <w:rsid w:val="005462B9"/>
    <w:rsid w:val="005465F4"/>
    <w:rsid w:val="00554B9C"/>
    <w:rsid w:val="005634CE"/>
    <w:rsid w:val="00563655"/>
    <w:rsid w:val="00577E69"/>
    <w:rsid w:val="005A2F33"/>
    <w:rsid w:val="005E0DD3"/>
    <w:rsid w:val="005E1AC2"/>
    <w:rsid w:val="006105B5"/>
    <w:rsid w:val="006159D1"/>
    <w:rsid w:val="00615D27"/>
    <w:rsid w:val="00640E27"/>
    <w:rsid w:val="00665695"/>
    <w:rsid w:val="006715CC"/>
    <w:rsid w:val="00682C16"/>
    <w:rsid w:val="00687522"/>
    <w:rsid w:val="006A39CB"/>
    <w:rsid w:val="006D15A2"/>
    <w:rsid w:val="006E64F6"/>
    <w:rsid w:val="00701934"/>
    <w:rsid w:val="00741354"/>
    <w:rsid w:val="00747BD5"/>
    <w:rsid w:val="007B6D07"/>
    <w:rsid w:val="007E04CE"/>
    <w:rsid w:val="007F0412"/>
    <w:rsid w:val="00853E62"/>
    <w:rsid w:val="00854265"/>
    <w:rsid w:val="008764EF"/>
    <w:rsid w:val="00881502"/>
    <w:rsid w:val="0089239F"/>
    <w:rsid w:val="008935D1"/>
    <w:rsid w:val="008D1D76"/>
    <w:rsid w:val="00935A0B"/>
    <w:rsid w:val="009518B8"/>
    <w:rsid w:val="00962266"/>
    <w:rsid w:val="009A2819"/>
    <w:rsid w:val="00A0389E"/>
    <w:rsid w:val="00A05E86"/>
    <w:rsid w:val="00A20161"/>
    <w:rsid w:val="00A833AD"/>
    <w:rsid w:val="00A86C93"/>
    <w:rsid w:val="00AA037A"/>
    <w:rsid w:val="00AA5AF9"/>
    <w:rsid w:val="00AC66AA"/>
    <w:rsid w:val="00AE560E"/>
    <w:rsid w:val="00AF6114"/>
    <w:rsid w:val="00B14AE7"/>
    <w:rsid w:val="00B22680"/>
    <w:rsid w:val="00B411B1"/>
    <w:rsid w:val="00B65A54"/>
    <w:rsid w:val="00B87180"/>
    <w:rsid w:val="00BA13E8"/>
    <w:rsid w:val="00BC51CE"/>
    <w:rsid w:val="00BD056B"/>
    <w:rsid w:val="00BF40E8"/>
    <w:rsid w:val="00C2421E"/>
    <w:rsid w:val="00C36D13"/>
    <w:rsid w:val="00C7303D"/>
    <w:rsid w:val="00C91271"/>
    <w:rsid w:val="00CA27C7"/>
    <w:rsid w:val="00D24ECE"/>
    <w:rsid w:val="00D57E84"/>
    <w:rsid w:val="00D77675"/>
    <w:rsid w:val="00D8503B"/>
    <w:rsid w:val="00D9285D"/>
    <w:rsid w:val="00DB1613"/>
    <w:rsid w:val="00DE561B"/>
    <w:rsid w:val="00DF1430"/>
    <w:rsid w:val="00DF6A0D"/>
    <w:rsid w:val="00E90DCD"/>
    <w:rsid w:val="00EA3D6F"/>
    <w:rsid w:val="00EC57DB"/>
    <w:rsid w:val="00ED4A91"/>
    <w:rsid w:val="00F104BD"/>
    <w:rsid w:val="00F26DA6"/>
    <w:rsid w:val="00F275A3"/>
    <w:rsid w:val="00F30CA7"/>
    <w:rsid w:val="00F566FB"/>
    <w:rsid w:val="00F77885"/>
    <w:rsid w:val="00F833CD"/>
    <w:rsid w:val="00FA656A"/>
    <w:rsid w:val="00FB0B07"/>
    <w:rsid w:val="00FF5F07"/>
    <w:rsid w:val="00FF748F"/>
    <w:rsid w:val="02626DF9"/>
    <w:rsid w:val="09E75B20"/>
    <w:rsid w:val="0B435A6B"/>
    <w:rsid w:val="1196337D"/>
    <w:rsid w:val="154176AA"/>
    <w:rsid w:val="171C2EF9"/>
    <w:rsid w:val="178C323A"/>
    <w:rsid w:val="1DAC1829"/>
    <w:rsid w:val="2A2224CC"/>
    <w:rsid w:val="2D4F12E5"/>
    <w:rsid w:val="300C66A0"/>
    <w:rsid w:val="30310148"/>
    <w:rsid w:val="403C19AB"/>
    <w:rsid w:val="411D7EEF"/>
    <w:rsid w:val="417F15DD"/>
    <w:rsid w:val="46BA2A68"/>
    <w:rsid w:val="4955620B"/>
    <w:rsid w:val="4D72008E"/>
    <w:rsid w:val="585A647C"/>
    <w:rsid w:val="61915F5F"/>
    <w:rsid w:val="638216B1"/>
    <w:rsid w:val="665D3D13"/>
    <w:rsid w:val="68B2538E"/>
    <w:rsid w:val="71BF02AD"/>
    <w:rsid w:val="75C44C38"/>
    <w:rsid w:val="79BF6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4"/>
    <w:qFormat/>
    <w:uiPriority w:val="9"/>
    <w:pPr>
      <w:keepNext/>
      <w:keepLines/>
      <w:spacing w:before="260" w:after="260" w:line="416" w:lineRule="auto"/>
      <w:outlineLvl w:val="1"/>
    </w:pPr>
    <w:rPr>
      <w:rFonts w:ascii="Calibri Light" w:hAnsi="Calibri Light"/>
      <w:b/>
      <w:bCs/>
      <w:sz w:val="32"/>
      <w:szCs w:val="32"/>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unhideWhenUsed/>
    <w:qFormat/>
    <w:uiPriority w:val="1"/>
    <w:pPr>
      <w:ind w:left="138"/>
    </w:pPr>
    <w:rPr>
      <w:rFonts w:hint="eastAsia" w:ascii="宋体" w:cs="宋体"/>
      <w:sz w:val="24"/>
      <w:szCs w:val="24"/>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rPr>
  </w:style>
  <w:style w:type="paragraph" w:customStyle="1" w:styleId="10">
    <w:name w:val="列出段落1"/>
    <w:basedOn w:val="1"/>
    <w:qFormat/>
    <w:uiPriority w:val="34"/>
    <w:pPr>
      <w:ind w:firstLine="420" w:firstLineChars="200"/>
    </w:pPr>
  </w:style>
  <w:style w:type="character" w:customStyle="1" w:styleId="11">
    <w:name w:val="页眉 字符"/>
    <w:basedOn w:val="8"/>
    <w:link w:val="6"/>
    <w:qFormat/>
    <w:uiPriority w:val="99"/>
    <w:rPr>
      <w:sz w:val="18"/>
      <w:szCs w:val="18"/>
    </w:rPr>
  </w:style>
  <w:style w:type="character" w:customStyle="1" w:styleId="12">
    <w:name w:val="页脚 字符"/>
    <w:basedOn w:val="8"/>
    <w:link w:val="5"/>
    <w:qFormat/>
    <w:uiPriority w:val="99"/>
    <w:rPr>
      <w:sz w:val="18"/>
      <w:szCs w:val="18"/>
    </w:rPr>
  </w:style>
  <w:style w:type="character" w:customStyle="1" w:styleId="13">
    <w:name w:val="标题 2 Char"/>
    <w:basedOn w:val="8"/>
    <w:semiHidden/>
    <w:qFormat/>
    <w:uiPriority w:val="9"/>
    <w:rPr>
      <w:rFonts w:ascii="Cambria" w:hAnsi="Cambria" w:eastAsia="宋体"/>
      <w:b/>
      <w:bCs/>
      <w:sz w:val="32"/>
      <w:szCs w:val="32"/>
    </w:rPr>
  </w:style>
  <w:style w:type="character" w:customStyle="1" w:styleId="14">
    <w:name w:val="标题 2 字符"/>
    <w:link w:val="3"/>
    <w:qFormat/>
    <w:uiPriority w:val="9"/>
    <w:rPr>
      <w:rFonts w:ascii="Calibri Light" w:hAnsi="Calibri Light" w:eastAsia="宋体" w:cs="Times New Roman"/>
      <w:b/>
      <w:bCs/>
      <w:sz w:val="32"/>
      <w:szCs w:val="32"/>
    </w:rPr>
  </w:style>
  <w:style w:type="character" w:customStyle="1" w:styleId="15">
    <w:name w:val="font11"/>
    <w:basedOn w:val="8"/>
    <w:qFormat/>
    <w:uiPriority w:val="0"/>
    <w:rPr>
      <w:rFonts w:hint="eastAsia" w:ascii="宋体" w:hAnsi="宋体" w:eastAsia="宋体" w:cs="宋体"/>
      <w:color w:val="000000"/>
      <w:sz w:val="21"/>
      <w:szCs w:val="21"/>
      <w:u w:val="none"/>
    </w:rPr>
  </w:style>
  <w:style w:type="paragraph" w:customStyle="1" w:styleId="16">
    <w:name w:val="Table Paragraph"/>
    <w:basedOn w:val="1"/>
    <w:unhideWhenUsed/>
    <w:qFormat/>
    <w:uiPriority w:val="1"/>
    <w:rPr>
      <w:rFonts w:hint="eastAsia"/>
      <w:sz w:val="24"/>
      <w:szCs w:val="24"/>
    </w:rPr>
  </w:style>
  <w:style w:type="paragraph" w:styleId="17">
    <w:name w:val="List Paragraph"/>
    <w:basedOn w:val="1"/>
    <w:qFormat/>
    <w:uiPriority w:val="0"/>
    <w:pPr>
      <w:spacing w:line="360" w:lineRule="auto"/>
      <w:ind w:firstLine="420" w:firstLineChars="200"/>
    </w:pPr>
    <w:rPr>
      <w:rFonts w:ascii="Calibri" w:hAnsi="Calibri"/>
      <w:szCs w:val="22"/>
    </w:rPr>
  </w:style>
  <w:style w:type="paragraph" w:customStyle="1" w:styleId="18">
    <w:name w:val="正文缩进2格"/>
    <w:basedOn w:val="1"/>
    <w:next w:val="1"/>
    <w:qFormat/>
    <w:uiPriority w:val="0"/>
    <w:pPr>
      <w:spacing w:line="600" w:lineRule="exact"/>
      <w:ind w:firstLine="639" w:firstLineChars="206"/>
    </w:pPr>
    <w:rPr>
      <w:rFonts w:ascii="仿宋_GB2312" w:hAnsi="宋体" w:eastAsia="仿宋_GB2312"/>
      <w:sz w:val="31"/>
      <w:szCs w:val="28"/>
    </w:rPr>
  </w:style>
  <w:style w:type="table" w:customStyle="1" w:styleId="19">
    <w:name w:val="网格型2"/>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0">
    <w:name w:val="font31"/>
    <w:basedOn w:val="8"/>
    <w:qFormat/>
    <w:uiPriority w:val="0"/>
    <w:rPr>
      <w:rFonts w:hint="eastAsia" w:ascii="微软雅黑" w:hAnsi="微软雅黑" w:eastAsia="微软雅黑" w:cs="微软雅黑"/>
      <w:color w:val="000000"/>
      <w:sz w:val="20"/>
      <w:szCs w:val="20"/>
      <w:u w:val="none"/>
    </w:rPr>
  </w:style>
  <w:style w:type="character" w:customStyle="1" w:styleId="21">
    <w:name w:val="font41"/>
    <w:basedOn w:val="8"/>
    <w:qFormat/>
    <w:uiPriority w:val="0"/>
    <w:rPr>
      <w:rFonts w:hint="eastAsia" w:ascii="微软雅黑" w:hAnsi="微软雅黑" w:eastAsia="微软雅黑" w:cs="微软雅黑"/>
      <w:strike/>
      <w:color w:val="00000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104</Words>
  <Characters>598</Characters>
  <Lines>4</Lines>
  <Paragraphs>1</Paragraphs>
  <TotalTime>11</TotalTime>
  <ScaleCrop>false</ScaleCrop>
  <LinksUpToDate>false</LinksUpToDate>
  <CharactersWithSpaces>701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2025-03-05T04:38:00Z</dcterms:created>
  <dc:creator>张兆晴</dc:creator>
  <cp:lastModifiedBy>XZ</cp:lastModifiedBy>
  <cp:lastPrinted>2021-07-12T01:48:00Z</cp:lastPrinted>
  <dcterms:modified xsi:type="dcterms:W3CDTF">2026-09-09T02:34:23Z</dcterms:modified>
  <dc:title>东莞市中心血站所需日用品询价表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D52CDC4C9FF34CC2B2D4A20EDA1E3ACA</vt:lpwstr>
  </property>
</Properties>
</file>