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附件2：</w:t>
      </w:r>
    </w:p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</w:pPr>
    </w:p>
    <w:p>
      <w:pPr>
        <w:widowControl/>
        <w:shd w:val="clear" w:color="auto" w:fill="FFFFFF"/>
        <w:adjustRightInd w:val="0"/>
        <w:snapToGrid w:val="0"/>
        <w:spacing w:line="500" w:lineRule="exact"/>
        <w:jc w:val="center"/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026年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东莞市中心血站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车辆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残值报废资产回收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询价表</w:t>
      </w:r>
    </w:p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tbl>
      <w:tblPr>
        <w:tblStyle w:val="4"/>
        <w:tblW w:w="8662" w:type="dxa"/>
        <w:tblInd w:w="93" w:type="dxa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65"/>
        <w:gridCol w:w="1660"/>
        <w:gridCol w:w="1559"/>
        <w:gridCol w:w="1560"/>
        <w:gridCol w:w="1417"/>
        <w:gridCol w:w="1701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购置时间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车型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车牌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总质量(KG)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回收总金额（元）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2010.9.25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小型普通客车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七座）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PG195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2398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6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6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6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报价公司名称(盖章）：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6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报价公司地址：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03443"/>
    <w:rsid w:val="07434E01"/>
    <w:rsid w:val="0C7B61FC"/>
    <w:rsid w:val="0F687571"/>
    <w:rsid w:val="23391CCB"/>
    <w:rsid w:val="268308A8"/>
    <w:rsid w:val="48C03443"/>
    <w:rsid w:val="60FB0EB3"/>
    <w:rsid w:val="6A582709"/>
    <w:rsid w:val="6F1F715E"/>
    <w:rsid w:val="721363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</w:rPr>
  </w:style>
  <w:style w:type="paragraph" w:customStyle="1" w:styleId="9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Z\Desktop\&#31449;&#20869;&#25346;&#32593;&#20844;&#21578;&#36164;&#26009;\2025&#24180;\&#27531;&#20540;&#22238;&#25910;\&#20851;&#20110;2025&#24180;&#19996;&#33694;&#24066;&#20013;&#24515;&#34880;&#31449;&#27531;&#20540;&#22238;&#25910;&#39033;&#30446;&#20844;&#21578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关于2025年东莞市中心血站残值回收项目公告.docx</Template>
  <Pages>2</Pages>
  <Words>638</Words>
  <Characters>709</Characters>
  <Lines>11</Lines>
  <Paragraphs>3</Paragraphs>
  <TotalTime>1</TotalTime>
  <ScaleCrop>false</ScaleCrop>
  <LinksUpToDate>false</LinksUpToDate>
  <CharactersWithSpaces>748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2026-06-12T07:54:00Z</dcterms:created>
  <dc:creator>XZ</dc:creator>
  <cp:lastModifiedBy>XZ</cp:lastModifiedBy>
  <dcterms:modified xsi:type="dcterms:W3CDTF">2026-06-12T07:57:25Z</dcterms:modified>
  <dc:title>关于2023年东莞市中心血站残值资产报废回收项目公告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5C4847BCA9794D63BDEFF18AAE2A7DF7</vt:lpwstr>
  </property>
</Properties>
</file>