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exact"/>
        <w:contextualSpacing/>
        <w:rPr>
          <w:rFonts w:hint="eastAsia" w:ascii="方正小标宋简体" w:hAnsi="Calibri Light" w:eastAsia="方正小标宋简体"/>
          <w:bCs/>
          <w:sz w:val="36"/>
          <w:szCs w:val="36"/>
        </w:rPr>
      </w:pPr>
      <w:r>
        <w:rPr>
          <w:rFonts w:hint="eastAsia" w:ascii="方正小标宋简体" w:hAnsi="Calibri Light" w:eastAsia="方正小标宋简体"/>
          <w:bCs/>
          <w:sz w:val="36"/>
          <w:szCs w:val="36"/>
        </w:rPr>
        <w:t>附件1：</w:t>
      </w:r>
    </w:p>
    <w:p>
      <w:pPr>
        <w:spacing w:line="440" w:lineRule="exact"/>
        <w:rPr>
          <w:rFonts w:hint="eastAsia" w:eastAsia="宋体"/>
          <w:b/>
          <w:bCs/>
          <w:sz w:val="24"/>
          <w:szCs w:val="24"/>
        </w:rPr>
      </w:pPr>
      <w:r>
        <w:rPr>
          <w:rFonts w:hint="eastAsia"/>
          <w:b/>
          <w:bCs/>
          <w:sz w:val="24"/>
          <w:szCs w:val="24"/>
          <w:lang w:val="en-US" w:eastAsia="zh-CN"/>
        </w:rPr>
        <w:t>一</w:t>
      </w:r>
      <w:r>
        <w:rPr>
          <w:rFonts w:hint="eastAsia" w:eastAsia="宋体"/>
          <w:b/>
          <w:bCs/>
          <w:sz w:val="24"/>
          <w:szCs w:val="24"/>
        </w:rPr>
        <w:t>、维保内容如下：</w:t>
      </w:r>
    </w:p>
    <w:p>
      <w:pPr>
        <w:spacing w:line="440" w:lineRule="exact"/>
        <w:ind w:firstLine="420"/>
        <w:rPr>
          <w:rFonts w:hint="eastAsia" w:eastAsia="宋体"/>
          <w:sz w:val="24"/>
          <w:szCs w:val="24"/>
        </w:rPr>
      </w:pPr>
      <w:r>
        <w:rPr>
          <w:rFonts w:hint="eastAsia" w:eastAsia="宋体"/>
          <w:sz w:val="24"/>
          <w:szCs w:val="24"/>
        </w:rPr>
        <w:t>1、血站管理信息系统维护；</w:t>
      </w:r>
    </w:p>
    <w:p>
      <w:pPr>
        <w:spacing w:line="440" w:lineRule="exact"/>
        <w:ind w:firstLine="420"/>
        <w:rPr>
          <w:rFonts w:hint="eastAsia" w:eastAsia="宋体"/>
          <w:sz w:val="24"/>
          <w:szCs w:val="24"/>
        </w:rPr>
      </w:pPr>
      <w:r>
        <w:rPr>
          <w:rFonts w:hint="eastAsia" w:eastAsia="宋体"/>
          <w:sz w:val="24"/>
          <w:szCs w:val="24"/>
        </w:rPr>
        <w:t>2、血站微信公众平台维护；</w:t>
      </w:r>
    </w:p>
    <w:p>
      <w:pPr>
        <w:spacing w:line="440" w:lineRule="exact"/>
        <w:ind w:firstLine="420"/>
        <w:rPr>
          <w:rFonts w:hint="eastAsia" w:eastAsia="宋体"/>
          <w:sz w:val="24"/>
          <w:szCs w:val="24"/>
        </w:rPr>
      </w:pPr>
      <w:r>
        <w:rPr>
          <w:rFonts w:hint="eastAsia" w:eastAsia="宋体"/>
          <w:sz w:val="24"/>
          <w:szCs w:val="24"/>
        </w:rPr>
        <w:t>3、PDA实时采血系统及身份证识别系统运维；</w:t>
      </w:r>
    </w:p>
    <w:p>
      <w:pPr>
        <w:spacing w:line="440" w:lineRule="exact"/>
        <w:ind w:firstLine="420"/>
        <w:rPr>
          <w:rFonts w:hint="eastAsia" w:eastAsia="宋体"/>
          <w:sz w:val="24"/>
          <w:szCs w:val="24"/>
        </w:rPr>
      </w:pPr>
      <w:r>
        <w:rPr>
          <w:rFonts w:hint="eastAsia" w:eastAsia="宋体"/>
          <w:sz w:val="24"/>
          <w:szCs w:val="24"/>
        </w:rPr>
        <w:t>4、医院合理用血系统维护；</w:t>
      </w:r>
    </w:p>
    <w:p>
      <w:pPr>
        <w:spacing w:line="440" w:lineRule="exact"/>
        <w:ind w:firstLine="420"/>
        <w:rPr>
          <w:rFonts w:hint="eastAsia" w:eastAsia="宋体"/>
          <w:sz w:val="24"/>
          <w:szCs w:val="24"/>
        </w:rPr>
      </w:pPr>
      <w:r>
        <w:rPr>
          <w:rFonts w:hint="eastAsia" w:eastAsia="宋体"/>
          <w:sz w:val="24"/>
          <w:szCs w:val="24"/>
        </w:rPr>
        <w:t>5、单采血小板、全血过程数据采集、自助登记系统、血站科普展览馆等子系统功能保障和优化等运维；</w:t>
      </w:r>
    </w:p>
    <w:p>
      <w:pPr>
        <w:spacing w:line="440" w:lineRule="exact"/>
        <w:ind w:firstLine="420"/>
        <w:rPr>
          <w:rFonts w:hint="eastAsia" w:eastAsia="宋体"/>
          <w:sz w:val="24"/>
          <w:szCs w:val="24"/>
        </w:rPr>
      </w:pPr>
      <w:r>
        <w:rPr>
          <w:rFonts w:hint="eastAsia" w:eastAsia="宋体"/>
          <w:sz w:val="24"/>
          <w:szCs w:val="24"/>
        </w:rPr>
        <w:t>6、合理用血监管平台维护；</w:t>
      </w:r>
    </w:p>
    <w:p>
      <w:pPr>
        <w:spacing w:line="440" w:lineRule="exact"/>
        <w:ind w:firstLine="420"/>
        <w:rPr>
          <w:rFonts w:hint="eastAsia" w:eastAsia="宋体"/>
          <w:sz w:val="24"/>
          <w:szCs w:val="24"/>
        </w:rPr>
      </w:pPr>
      <w:r>
        <w:rPr>
          <w:rFonts w:hint="eastAsia" w:eastAsia="宋体"/>
          <w:sz w:val="24"/>
          <w:szCs w:val="24"/>
        </w:rPr>
        <w:t>7、应用软件工程师现场服务，每周7天24小时应急服务，紧急情况1小时到达现场处理：（新周期应用软件工程师每月不少于10个工作日现场服务，为应对日益增长的采供血业务量：业务系统维护量，业务系统需求量，血站采供血问题及时巡查维护，国家和省的数据联网工作，全国电子献血证的数据维护等，形成东莞采供血系统的固定维护机制。）；</w:t>
      </w:r>
    </w:p>
    <w:tbl>
      <w:tblPr>
        <w:tblStyle w:val="6"/>
        <w:tblW w:w="9030" w:type="dxa"/>
        <w:tblInd w:w="135" w:type="dxa"/>
        <w:tblLayout w:type="fixed"/>
        <w:tblCellMar>
          <w:top w:w="0" w:type="dxa"/>
          <w:left w:w="108" w:type="dxa"/>
          <w:bottom w:w="0" w:type="dxa"/>
          <w:right w:w="108" w:type="dxa"/>
        </w:tblCellMar>
      </w:tblPr>
      <w:tblGrid>
        <w:gridCol w:w="2410"/>
        <w:gridCol w:w="6620"/>
      </w:tblGrid>
      <w:tr>
        <w:tblPrEx>
          <w:tblCellMar>
            <w:top w:w="0" w:type="dxa"/>
            <w:left w:w="108" w:type="dxa"/>
            <w:bottom w:w="0" w:type="dxa"/>
            <w:right w:w="108" w:type="dxa"/>
          </w:tblCellMar>
        </w:tblPrEx>
        <w:trPr>
          <w:trHeight w:val="548" w:hRule="atLeast"/>
        </w:trPr>
        <w:tc>
          <w:tcPr>
            <w:tcW w:w="241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440" w:lineRule="exact"/>
              <w:rPr>
                <w:rFonts w:hint="eastAsia" w:eastAsia="宋体"/>
                <w:b/>
                <w:sz w:val="24"/>
                <w:szCs w:val="24"/>
              </w:rPr>
            </w:pPr>
            <w:r>
              <w:rPr>
                <w:rFonts w:hint="eastAsia" w:eastAsia="宋体"/>
                <w:b/>
                <w:sz w:val="24"/>
                <w:szCs w:val="24"/>
              </w:rPr>
              <w:t>服务描述</w:t>
            </w:r>
          </w:p>
        </w:tc>
        <w:tc>
          <w:tcPr>
            <w:tcW w:w="6620" w:type="dxa"/>
            <w:tcBorders>
              <w:top w:val="single" w:color="auto" w:sz="4" w:space="0"/>
              <w:left w:val="nil"/>
              <w:bottom w:val="single" w:color="auto" w:sz="4" w:space="0"/>
              <w:right w:val="single" w:color="auto" w:sz="4" w:space="0"/>
            </w:tcBorders>
            <w:shd w:val="clear" w:color="auto" w:fill="FFFFFF"/>
            <w:vAlign w:val="center"/>
          </w:tcPr>
          <w:p>
            <w:pPr>
              <w:widowControl/>
              <w:spacing w:line="440" w:lineRule="exact"/>
              <w:rPr>
                <w:rFonts w:hint="eastAsia" w:eastAsia="宋体"/>
                <w:b/>
                <w:kern w:val="0"/>
                <w:sz w:val="24"/>
                <w:szCs w:val="24"/>
              </w:rPr>
            </w:pPr>
            <w:r>
              <w:rPr>
                <w:rFonts w:hint="eastAsia" w:eastAsia="宋体"/>
                <w:b/>
                <w:kern w:val="0"/>
                <w:sz w:val="24"/>
                <w:szCs w:val="24"/>
              </w:rPr>
              <w:t>服务时间</w:t>
            </w:r>
          </w:p>
        </w:tc>
      </w:tr>
      <w:tr>
        <w:tblPrEx>
          <w:tblCellMar>
            <w:top w:w="0" w:type="dxa"/>
            <w:left w:w="108" w:type="dxa"/>
            <w:bottom w:w="0" w:type="dxa"/>
            <w:right w:w="108" w:type="dxa"/>
          </w:tblCellMar>
        </w:tblPrEx>
        <w:trPr>
          <w:trHeight w:val="548" w:hRule="atLeast"/>
        </w:trPr>
        <w:tc>
          <w:tcPr>
            <w:tcW w:w="903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宋体"/>
                <w:sz w:val="24"/>
                <w:szCs w:val="24"/>
              </w:rPr>
            </w:pPr>
            <w:r>
              <w:rPr>
                <w:rFonts w:hint="eastAsia" w:eastAsia="宋体"/>
                <w:sz w:val="24"/>
                <w:szCs w:val="24"/>
              </w:rPr>
              <w:t>服务台工作时间</w:t>
            </w:r>
          </w:p>
        </w:tc>
      </w:tr>
      <w:tr>
        <w:tblPrEx>
          <w:tblCellMar>
            <w:top w:w="0" w:type="dxa"/>
            <w:left w:w="108" w:type="dxa"/>
            <w:bottom w:w="0" w:type="dxa"/>
            <w:right w:w="108" w:type="dxa"/>
          </w:tblCellMar>
        </w:tblPrEx>
        <w:trPr>
          <w:trHeight w:val="548" w:hRule="atLeast"/>
        </w:trPr>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宋体"/>
                <w:sz w:val="24"/>
                <w:szCs w:val="24"/>
              </w:rPr>
            </w:pPr>
            <w:r>
              <w:rPr>
                <w:rFonts w:hint="eastAsia" w:eastAsia="宋体"/>
                <w:sz w:val="24"/>
                <w:szCs w:val="24"/>
              </w:rPr>
              <w:t>正常工作时间</w:t>
            </w:r>
          </w:p>
        </w:tc>
        <w:tc>
          <w:tcPr>
            <w:tcW w:w="6620" w:type="dxa"/>
            <w:tcBorders>
              <w:top w:val="single" w:color="auto" w:sz="4" w:space="0"/>
              <w:left w:val="nil"/>
              <w:bottom w:val="single" w:color="auto" w:sz="4" w:space="0"/>
              <w:right w:val="single" w:color="auto" w:sz="4" w:space="0"/>
            </w:tcBorders>
            <w:vAlign w:val="center"/>
          </w:tcPr>
          <w:p>
            <w:pPr>
              <w:widowControl/>
              <w:spacing w:line="440" w:lineRule="exact"/>
              <w:rPr>
                <w:rFonts w:hint="eastAsia" w:eastAsia="宋体"/>
                <w:kern w:val="0"/>
                <w:sz w:val="24"/>
                <w:szCs w:val="24"/>
              </w:rPr>
            </w:pPr>
            <w:r>
              <w:rPr>
                <w:rFonts w:hint="eastAsia" w:eastAsia="宋体"/>
                <w:kern w:val="0"/>
                <w:sz w:val="24"/>
                <w:szCs w:val="24"/>
              </w:rPr>
              <w:t>周一至周五，8:30-12:00；13:30-18:00 (北京时间)</w:t>
            </w:r>
          </w:p>
        </w:tc>
      </w:tr>
      <w:tr>
        <w:tblPrEx>
          <w:tblCellMar>
            <w:top w:w="0" w:type="dxa"/>
            <w:left w:w="108" w:type="dxa"/>
            <w:bottom w:w="0" w:type="dxa"/>
            <w:right w:w="108" w:type="dxa"/>
          </w:tblCellMar>
        </w:tblPrEx>
        <w:trPr>
          <w:trHeight w:val="725" w:hRule="atLeast"/>
        </w:trPr>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宋体"/>
                <w:sz w:val="24"/>
                <w:szCs w:val="24"/>
              </w:rPr>
            </w:pPr>
            <w:r>
              <w:rPr>
                <w:rFonts w:hint="eastAsia" w:eastAsia="宋体"/>
                <w:sz w:val="24"/>
                <w:szCs w:val="24"/>
              </w:rPr>
              <w:t>非工作时间</w:t>
            </w:r>
          </w:p>
        </w:tc>
        <w:tc>
          <w:tcPr>
            <w:tcW w:w="6620" w:type="dxa"/>
            <w:tcBorders>
              <w:top w:val="single" w:color="auto" w:sz="4" w:space="0"/>
              <w:left w:val="nil"/>
              <w:bottom w:val="single" w:color="auto" w:sz="4" w:space="0"/>
              <w:right w:val="single" w:color="auto" w:sz="4" w:space="0"/>
            </w:tcBorders>
            <w:vAlign w:val="center"/>
          </w:tcPr>
          <w:p>
            <w:pPr>
              <w:widowControl/>
              <w:spacing w:line="440" w:lineRule="exact"/>
              <w:rPr>
                <w:rFonts w:hint="eastAsia" w:eastAsia="宋体"/>
                <w:kern w:val="0"/>
                <w:sz w:val="24"/>
                <w:szCs w:val="24"/>
              </w:rPr>
            </w:pPr>
            <w:r>
              <w:rPr>
                <w:rFonts w:hint="eastAsia" w:eastAsia="宋体"/>
                <w:kern w:val="0"/>
                <w:sz w:val="24"/>
                <w:szCs w:val="24"/>
              </w:rPr>
              <w:t>客服人员手机值守</w:t>
            </w:r>
          </w:p>
          <w:p>
            <w:pPr>
              <w:widowControl/>
              <w:spacing w:line="440" w:lineRule="exact"/>
              <w:rPr>
                <w:rFonts w:hint="eastAsia" w:eastAsia="宋体"/>
                <w:kern w:val="0"/>
                <w:sz w:val="24"/>
                <w:szCs w:val="24"/>
              </w:rPr>
            </w:pPr>
            <w:r>
              <w:rPr>
                <w:rFonts w:hint="eastAsia" w:eastAsia="宋体"/>
                <w:kern w:val="0"/>
                <w:sz w:val="24"/>
                <w:szCs w:val="24"/>
              </w:rPr>
              <w:t>电话无法解决的故障立刻赶赴现场或顺延到第二个工作日处理</w:t>
            </w:r>
          </w:p>
        </w:tc>
      </w:tr>
      <w:tr>
        <w:tblPrEx>
          <w:tblCellMar>
            <w:top w:w="0" w:type="dxa"/>
            <w:left w:w="108" w:type="dxa"/>
            <w:bottom w:w="0" w:type="dxa"/>
            <w:right w:w="108" w:type="dxa"/>
          </w:tblCellMar>
        </w:tblPrEx>
        <w:trPr>
          <w:trHeight w:val="548" w:hRule="atLeast"/>
        </w:trPr>
        <w:tc>
          <w:tcPr>
            <w:tcW w:w="903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宋体"/>
                <w:sz w:val="24"/>
                <w:szCs w:val="24"/>
              </w:rPr>
            </w:pPr>
            <w:r>
              <w:rPr>
                <w:rFonts w:hint="eastAsia" w:eastAsia="宋体"/>
                <w:sz w:val="24"/>
                <w:szCs w:val="24"/>
              </w:rPr>
              <w:t>工程师工作时间（每月不少于10个工作日）</w:t>
            </w:r>
          </w:p>
        </w:tc>
      </w:tr>
      <w:tr>
        <w:tblPrEx>
          <w:tblCellMar>
            <w:top w:w="0" w:type="dxa"/>
            <w:left w:w="108" w:type="dxa"/>
            <w:bottom w:w="0" w:type="dxa"/>
            <w:right w:w="108" w:type="dxa"/>
          </w:tblCellMar>
        </w:tblPrEx>
        <w:trPr>
          <w:trHeight w:val="548" w:hRule="atLeast"/>
        </w:trPr>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宋体"/>
                <w:sz w:val="24"/>
                <w:szCs w:val="24"/>
              </w:rPr>
            </w:pPr>
            <w:r>
              <w:rPr>
                <w:rFonts w:hint="eastAsia" w:eastAsia="宋体"/>
                <w:sz w:val="24"/>
                <w:szCs w:val="24"/>
              </w:rPr>
              <w:t>正常工作时间</w:t>
            </w:r>
          </w:p>
        </w:tc>
        <w:tc>
          <w:tcPr>
            <w:tcW w:w="6620" w:type="dxa"/>
            <w:tcBorders>
              <w:top w:val="single" w:color="auto" w:sz="4" w:space="0"/>
              <w:left w:val="nil"/>
              <w:bottom w:val="single" w:color="auto" w:sz="4" w:space="0"/>
              <w:right w:val="single" w:color="auto" w:sz="4" w:space="0"/>
            </w:tcBorders>
            <w:vAlign w:val="center"/>
          </w:tcPr>
          <w:p>
            <w:pPr>
              <w:widowControl/>
              <w:spacing w:line="440" w:lineRule="exact"/>
              <w:rPr>
                <w:rFonts w:hint="eastAsia" w:eastAsia="宋体"/>
                <w:kern w:val="0"/>
                <w:sz w:val="24"/>
                <w:szCs w:val="24"/>
              </w:rPr>
            </w:pPr>
            <w:r>
              <w:rPr>
                <w:rFonts w:hint="eastAsia" w:eastAsia="宋体"/>
                <w:kern w:val="0"/>
                <w:sz w:val="24"/>
                <w:szCs w:val="24"/>
              </w:rPr>
              <w:t>周一至周五，8:30-12:00；13:30-18:00 (北京时间)</w:t>
            </w:r>
          </w:p>
        </w:tc>
      </w:tr>
      <w:tr>
        <w:tblPrEx>
          <w:tblCellMar>
            <w:top w:w="0" w:type="dxa"/>
            <w:left w:w="108" w:type="dxa"/>
            <w:bottom w:w="0" w:type="dxa"/>
            <w:right w:w="108" w:type="dxa"/>
          </w:tblCellMar>
        </w:tblPrEx>
        <w:trPr>
          <w:trHeight w:val="738" w:hRule="atLeast"/>
        </w:trPr>
        <w:tc>
          <w:tcPr>
            <w:tcW w:w="2410"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eastAsia="宋体"/>
                <w:sz w:val="24"/>
                <w:szCs w:val="24"/>
              </w:rPr>
            </w:pPr>
            <w:r>
              <w:rPr>
                <w:rFonts w:hint="eastAsia" w:eastAsia="宋体"/>
                <w:sz w:val="24"/>
                <w:szCs w:val="24"/>
              </w:rPr>
              <w:t>非工作时间</w:t>
            </w:r>
          </w:p>
        </w:tc>
        <w:tc>
          <w:tcPr>
            <w:tcW w:w="6620" w:type="dxa"/>
            <w:tcBorders>
              <w:top w:val="single" w:color="auto" w:sz="4" w:space="0"/>
              <w:left w:val="nil"/>
              <w:bottom w:val="single" w:color="auto" w:sz="4" w:space="0"/>
              <w:right w:val="single" w:color="auto" w:sz="4" w:space="0"/>
            </w:tcBorders>
            <w:vAlign w:val="center"/>
          </w:tcPr>
          <w:p>
            <w:pPr>
              <w:widowControl/>
              <w:spacing w:line="440" w:lineRule="exact"/>
              <w:rPr>
                <w:rFonts w:hint="eastAsia" w:eastAsia="宋体"/>
                <w:kern w:val="0"/>
                <w:sz w:val="24"/>
                <w:szCs w:val="24"/>
              </w:rPr>
            </w:pPr>
            <w:r>
              <w:rPr>
                <w:rFonts w:hint="eastAsia" w:eastAsia="宋体"/>
                <w:kern w:val="0"/>
                <w:sz w:val="24"/>
                <w:szCs w:val="24"/>
              </w:rPr>
              <w:t>客服人员手机值守</w:t>
            </w:r>
          </w:p>
          <w:p>
            <w:pPr>
              <w:widowControl/>
              <w:spacing w:line="440" w:lineRule="exact"/>
              <w:rPr>
                <w:rFonts w:hint="eastAsia" w:eastAsia="宋体"/>
                <w:kern w:val="0"/>
                <w:sz w:val="24"/>
                <w:szCs w:val="24"/>
              </w:rPr>
            </w:pPr>
            <w:r>
              <w:rPr>
                <w:rFonts w:hint="eastAsia" w:eastAsia="宋体"/>
                <w:kern w:val="0"/>
                <w:sz w:val="24"/>
                <w:szCs w:val="24"/>
              </w:rPr>
              <w:t>电话无法解决的故障立刻赶赴现场或顺延到第二个工作日处理</w:t>
            </w:r>
          </w:p>
        </w:tc>
      </w:tr>
    </w:tbl>
    <w:p>
      <w:pPr>
        <w:spacing w:line="440" w:lineRule="exact"/>
        <w:ind w:firstLine="420"/>
        <w:rPr>
          <w:rFonts w:hint="eastAsia" w:eastAsia="宋体"/>
          <w:b/>
          <w:bCs/>
          <w:sz w:val="24"/>
          <w:szCs w:val="24"/>
        </w:rPr>
      </w:pPr>
    </w:p>
    <w:p>
      <w:pPr>
        <w:spacing w:line="440" w:lineRule="exact"/>
        <w:rPr>
          <w:rFonts w:hint="eastAsia" w:eastAsia="宋体"/>
          <w:b/>
          <w:bCs/>
          <w:sz w:val="24"/>
          <w:szCs w:val="24"/>
        </w:rPr>
      </w:pPr>
      <w:r>
        <w:rPr>
          <w:rFonts w:hint="eastAsia"/>
          <w:b/>
          <w:bCs/>
          <w:sz w:val="24"/>
          <w:szCs w:val="24"/>
          <w:lang w:val="en-US" w:eastAsia="zh-CN"/>
        </w:rPr>
        <w:t>二</w:t>
      </w:r>
      <w:r>
        <w:rPr>
          <w:rFonts w:hint="eastAsia" w:eastAsia="宋体"/>
          <w:b/>
          <w:bCs/>
          <w:sz w:val="24"/>
          <w:szCs w:val="24"/>
        </w:rPr>
        <w:t>、维保要求</w:t>
      </w:r>
    </w:p>
    <w:p>
      <w:pPr>
        <w:spacing w:line="440" w:lineRule="exact"/>
        <w:rPr>
          <w:rFonts w:hint="eastAsia" w:eastAsia="宋体"/>
          <w:sz w:val="24"/>
          <w:szCs w:val="24"/>
        </w:rPr>
      </w:pPr>
      <w:r>
        <w:rPr>
          <w:rFonts w:hint="eastAsia" w:eastAsia="宋体"/>
          <w:sz w:val="24"/>
          <w:szCs w:val="24"/>
        </w:rPr>
        <w:tab/>
      </w:r>
      <w:r>
        <w:rPr>
          <w:rFonts w:hint="eastAsia" w:eastAsia="宋体"/>
          <w:sz w:val="24"/>
          <w:szCs w:val="24"/>
        </w:rPr>
        <w:t>1、业务连续性指标要求</w:t>
      </w:r>
    </w:p>
    <w:p>
      <w:pPr>
        <w:spacing w:line="440" w:lineRule="exact"/>
        <w:rPr>
          <w:rFonts w:hint="eastAsia" w:eastAsia="宋体"/>
          <w:sz w:val="24"/>
          <w:szCs w:val="24"/>
        </w:rPr>
      </w:pPr>
      <w:r>
        <w:rPr>
          <w:rFonts w:hint="eastAsia" w:eastAsia="宋体"/>
          <w:sz w:val="24"/>
          <w:szCs w:val="24"/>
        </w:rPr>
        <w:tab/>
      </w:r>
      <w:r>
        <w:rPr>
          <w:rFonts w:hint="eastAsia" w:eastAsia="宋体"/>
          <w:sz w:val="24"/>
          <w:szCs w:val="24"/>
        </w:rPr>
        <w:t>（1）血站标准化管理系统年度业务联系运行正常率大于等于99%；</w:t>
      </w:r>
    </w:p>
    <w:p>
      <w:pPr>
        <w:spacing w:line="440" w:lineRule="exact"/>
        <w:ind w:firstLine="480" w:firstLineChars="200"/>
        <w:rPr>
          <w:rFonts w:hint="eastAsia" w:eastAsia="宋体"/>
          <w:sz w:val="24"/>
          <w:szCs w:val="24"/>
        </w:rPr>
      </w:pPr>
      <w:r>
        <w:rPr>
          <w:rFonts w:hint="eastAsia" w:eastAsia="宋体"/>
          <w:sz w:val="24"/>
          <w:szCs w:val="24"/>
        </w:rPr>
        <w:t>（2）故障最大恢复时间小于24小时；</w:t>
      </w:r>
    </w:p>
    <w:p>
      <w:pPr>
        <w:spacing w:line="440" w:lineRule="exact"/>
        <w:rPr>
          <w:rFonts w:hint="eastAsia" w:eastAsia="宋体"/>
          <w:sz w:val="24"/>
          <w:szCs w:val="24"/>
        </w:rPr>
      </w:pPr>
      <w:r>
        <w:rPr>
          <w:rFonts w:hint="eastAsia" w:eastAsia="宋体"/>
          <w:sz w:val="24"/>
          <w:szCs w:val="24"/>
        </w:rPr>
        <w:tab/>
      </w:r>
      <w:r>
        <w:rPr>
          <w:rFonts w:hint="eastAsia" w:eastAsia="宋体"/>
          <w:sz w:val="24"/>
          <w:szCs w:val="24"/>
        </w:rPr>
        <w:t>2、维保方式：</w:t>
      </w:r>
    </w:p>
    <w:p>
      <w:pPr>
        <w:spacing w:line="440" w:lineRule="exact"/>
        <w:rPr>
          <w:rFonts w:hint="eastAsia" w:eastAsia="宋体"/>
          <w:sz w:val="24"/>
          <w:szCs w:val="24"/>
        </w:rPr>
      </w:pPr>
      <w:r>
        <w:rPr>
          <w:rFonts w:hint="eastAsia" w:eastAsia="宋体"/>
          <w:sz w:val="24"/>
          <w:szCs w:val="24"/>
        </w:rPr>
        <w:tab/>
      </w:r>
      <w:r>
        <w:rPr>
          <w:rFonts w:hint="eastAsia" w:eastAsia="宋体"/>
          <w:sz w:val="24"/>
          <w:szCs w:val="24"/>
        </w:rPr>
        <w:t>（1）远程方式：提供远程24小时不间断维保，确保系统平稳运行；</w:t>
      </w:r>
    </w:p>
    <w:p>
      <w:pPr>
        <w:spacing w:line="440" w:lineRule="exact"/>
        <w:rPr>
          <w:rFonts w:hint="eastAsia" w:eastAsia="宋体"/>
          <w:sz w:val="24"/>
          <w:szCs w:val="24"/>
        </w:rPr>
      </w:pPr>
      <w:r>
        <w:rPr>
          <w:rFonts w:hint="eastAsia" w:eastAsia="宋体"/>
          <w:sz w:val="24"/>
          <w:szCs w:val="24"/>
        </w:rPr>
        <w:tab/>
      </w:r>
      <w:r>
        <w:rPr>
          <w:rFonts w:hint="eastAsia" w:eastAsia="宋体"/>
          <w:sz w:val="24"/>
          <w:szCs w:val="24"/>
        </w:rPr>
        <w:t>（2）现场方式：提供应用软件工程师每月10天现场服务，每周7天24小时应急服务，紧急情况1小时到达现场处理，每季度现场定期巡检（巡检包括机房服务器、血站各科室子系统、各固定和流动献血场所设施现场巡查等，巡查每季度不少于1次）及软件升级服务；</w:t>
      </w:r>
    </w:p>
    <w:p>
      <w:pPr>
        <w:spacing w:line="440" w:lineRule="exact"/>
        <w:rPr>
          <w:rFonts w:hint="eastAsia" w:eastAsia="宋体"/>
          <w:sz w:val="24"/>
          <w:szCs w:val="24"/>
        </w:rPr>
      </w:pPr>
      <w:r>
        <w:rPr>
          <w:rFonts w:hint="eastAsia" w:eastAsia="宋体"/>
          <w:sz w:val="24"/>
          <w:szCs w:val="24"/>
        </w:rPr>
        <w:tab/>
      </w:r>
      <w:r>
        <w:rPr>
          <w:rFonts w:hint="eastAsia" w:eastAsia="宋体"/>
          <w:sz w:val="24"/>
          <w:szCs w:val="24"/>
        </w:rPr>
        <w:t>3、维保要求</w:t>
      </w:r>
    </w:p>
    <w:p>
      <w:pPr>
        <w:spacing w:line="440" w:lineRule="exact"/>
        <w:ind w:firstLine="720" w:firstLineChars="300"/>
        <w:rPr>
          <w:rFonts w:hint="eastAsia" w:eastAsia="宋体"/>
          <w:sz w:val="24"/>
          <w:szCs w:val="24"/>
        </w:rPr>
      </w:pPr>
      <w:r>
        <w:rPr>
          <w:rFonts w:hint="eastAsia" w:eastAsia="宋体"/>
          <w:sz w:val="24"/>
          <w:szCs w:val="24"/>
        </w:rPr>
        <w:t>（1）完善性维护</w:t>
      </w:r>
    </w:p>
    <w:p>
      <w:pPr>
        <w:spacing w:line="440" w:lineRule="exact"/>
        <w:ind w:firstLine="480" w:firstLineChars="200"/>
        <w:rPr>
          <w:rFonts w:hint="eastAsia" w:eastAsia="宋体"/>
          <w:sz w:val="24"/>
          <w:szCs w:val="24"/>
        </w:rPr>
      </w:pPr>
      <w:r>
        <w:rPr>
          <w:rFonts w:hint="eastAsia" w:eastAsia="宋体"/>
          <w:sz w:val="24"/>
          <w:szCs w:val="24"/>
        </w:rPr>
        <w:t>现有功能或数据流程的调整；</w:t>
      </w:r>
    </w:p>
    <w:p>
      <w:pPr>
        <w:spacing w:line="440" w:lineRule="exact"/>
        <w:ind w:firstLine="480" w:firstLineChars="200"/>
        <w:rPr>
          <w:rFonts w:hint="eastAsia" w:eastAsia="宋体"/>
          <w:sz w:val="24"/>
          <w:szCs w:val="24"/>
        </w:rPr>
      </w:pPr>
      <w:r>
        <w:rPr>
          <w:rFonts w:hint="eastAsia" w:eastAsia="宋体"/>
          <w:sz w:val="24"/>
          <w:szCs w:val="24"/>
        </w:rPr>
        <w:t>业务流程的调整：由参数调整完成不了的业务流程调整，但该调整不会引起系统功能结构及数据结构的变化；</w:t>
      </w:r>
    </w:p>
    <w:p>
      <w:pPr>
        <w:spacing w:line="440" w:lineRule="exact"/>
        <w:ind w:firstLine="480" w:firstLineChars="200"/>
        <w:rPr>
          <w:rFonts w:hint="eastAsia" w:eastAsia="宋体"/>
          <w:sz w:val="24"/>
          <w:szCs w:val="24"/>
        </w:rPr>
      </w:pPr>
      <w:r>
        <w:rPr>
          <w:rFonts w:hint="eastAsia" w:eastAsia="宋体"/>
          <w:sz w:val="24"/>
          <w:szCs w:val="24"/>
        </w:rPr>
        <w:t xml:space="preserve">原有功能的完善：包括操作界面方便、快捷、实用等的调整； </w:t>
      </w:r>
    </w:p>
    <w:p>
      <w:pPr>
        <w:spacing w:line="440" w:lineRule="exact"/>
        <w:ind w:firstLine="480" w:firstLineChars="200"/>
        <w:rPr>
          <w:rFonts w:hint="eastAsia" w:eastAsia="宋体"/>
          <w:sz w:val="24"/>
          <w:szCs w:val="24"/>
        </w:rPr>
      </w:pPr>
      <w:r>
        <w:rPr>
          <w:rFonts w:hint="eastAsia" w:eastAsia="宋体"/>
          <w:sz w:val="24"/>
          <w:szCs w:val="24"/>
        </w:rPr>
        <w:t>原有报表格式、统计条件、统计口径、数据来源的调整；</w:t>
      </w:r>
    </w:p>
    <w:p>
      <w:pPr>
        <w:spacing w:line="440" w:lineRule="exact"/>
        <w:ind w:firstLine="480" w:firstLineChars="200"/>
        <w:rPr>
          <w:rFonts w:hint="eastAsia" w:eastAsia="宋体"/>
          <w:sz w:val="24"/>
          <w:szCs w:val="24"/>
        </w:rPr>
      </w:pPr>
      <w:r>
        <w:rPr>
          <w:rFonts w:hint="eastAsia" w:eastAsia="宋体"/>
          <w:sz w:val="24"/>
          <w:szCs w:val="24"/>
        </w:rPr>
        <w:t>已有的报表功能的增强；</w:t>
      </w:r>
    </w:p>
    <w:p>
      <w:pPr>
        <w:spacing w:line="440" w:lineRule="exact"/>
        <w:ind w:firstLine="480" w:firstLineChars="200"/>
        <w:rPr>
          <w:rFonts w:hint="eastAsia" w:eastAsia="宋体"/>
          <w:sz w:val="24"/>
          <w:szCs w:val="24"/>
        </w:rPr>
      </w:pPr>
      <w:r>
        <w:rPr>
          <w:rFonts w:hint="eastAsia" w:eastAsia="宋体"/>
          <w:sz w:val="24"/>
          <w:szCs w:val="24"/>
        </w:rPr>
        <w:t>原有系统功能基础上，新开展业务功能调整、各种现有接口维护，以上功能的增加前提，不会引起系统功能结构及数据结构的变化。</w:t>
      </w:r>
    </w:p>
    <w:p>
      <w:pPr>
        <w:spacing w:line="440" w:lineRule="exact"/>
        <w:ind w:firstLine="480" w:firstLineChars="200"/>
        <w:rPr>
          <w:rFonts w:hint="eastAsia" w:eastAsia="宋体"/>
          <w:sz w:val="24"/>
          <w:szCs w:val="24"/>
        </w:rPr>
      </w:pPr>
      <w:r>
        <w:rPr>
          <w:rFonts w:hint="eastAsia" w:eastAsia="宋体"/>
          <w:sz w:val="24"/>
          <w:szCs w:val="24"/>
        </w:rPr>
        <w:t>其他应属于系统完善的功能维护</w:t>
      </w:r>
    </w:p>
    <w:p>
      <w:pPr>
        <w:spacing w:line="440" w:lineRule="exact"/>
        <w:ind w:firstLine="480" w:firstLineChars="200"/>
        <w:rPr>
          <w:rFonts w:hint="eastAsia" w:eastAsia="宋体"/>
          <w:sz w:val="24"/>
          <w:szCs w:val="24"/>
        </w:rPr>
      </w:pPr>
      <w:r>
        <w:rPr>
          <w:rFonts w:hint="eastAsia" w:eastAsia="宋体"/>
          <w:sz w:val="24"/>
          <w:szCs w:val="24"/>
        </w:rPr>
        <w:t>（2）适应性维护</w:t>
      </w:r>
    </w:p>
    <w:p>
      <w:pPr>
        <w:spacing w:line="440" w:lineRule="exact"/>
        <w:ind w:firstLine="480" w:firstLineChars="200"/>
        <w:rPr>
          <w:rFonts w:hint="eastAsia" w:eastAsia="宋体"/>
          <w:sz w:val="24"/>
          <w:szCs w:val="24"/>
        </w:rPr>
      </w:pPr>
      <w:r>
        <w:rPr>
          <w:rFonts w:hint="eastAsia" w:eastAsia="宋体"/>
          <w:sz w:val="24"/>
          <w:szCs w:val="24"/>
        </w:rPr>
        <w:t>数据字典维护；</w:t>
      </w:r>
    </w:p>
    <w:p>
      <w:pPr>
        <w:spacing w:line="440" w:lineRule="exact"/>
        <w:ind w:firstLine="480" w:firstLineChars="200"/>
        <w:rPr>
          <w:rFonts w:hint="eastAsia" w:eastAsia="宋体"/>
          <w:sz w:val="24"/>
          <w:szCs w:val="24"/>
        </w:rPr>
      </w:pPr>
      <w:r>
        <w:rPr>
          <w:rFonts w:hint="eastAsia" w:eastAsia="宋体"/>
          <w:sz w:val="24"/>
          <w:szCs w:val="24"/>
        </w:rPr>
        <w:t>系统定义的参数调整：包括各子系统的运行参数、业务流程参数、运行模式参数等的调整；</w:t>
      </w:r>
    </w:p>
    <w:p>
      <w:pPr>
        <w:spacing w:line="440" w:lineRule="exact"/>
        <w:ind w:firstLine="480" w:firstLineChars="200"/>
        <w:rPr>
          <w:rFonts w:hint="eastAsia" w:eastAsia="宋体"/>
          <w:sz w:val="24"/>
          <w:szCs w:val="24"/>
        </w:rPr>
      </w:pPr>
      <w:r>
        <w:rPr>
          <w:rFonts w:hint="eastAsia" w:eastAsia="宋体"/>
          <w:sz w:val="24"/>
          <w:szCs w:val="24"/>
        </w:rPr>
        <w:t>由于系统所运行的环境变化，在不影响软件架构安全性的前提下，从而软件系统也需变化的调整；</w:t>
      </w:r>
    </w:p>
    <w:p>
      <w:pPr>
        <w:spacing w:line="440" w:lineRule="exact"/>
        <w:ind w:firstLine="480" w:firstLineChars="200"/>
        <w:rPr>
          <w:rFonts w:hint="eastAsia" w:eastAsia="宋体"/>
          <w:sz w:val="24"/>
          <w:szCs w:val="24"/>
        </w:rPr>
      </w:pPr>
      <w:r>
        <w:rPr>
          <w:rFonts w:hint="eastAsia" w:eastAsia="宋体"/>
          <w:sz w:val="24"/>
          <w:szCs w:val="24"/>
        </w:rPr>
        <w:t>由于实际情况的变化，在不影响软件架构安全性的前提下，需要原软件模块做的修改；</w:t>
      </w:r>
    </w:p>
    <w:p>
      <w:pPr>
        <w:spacing w:line="440" w:lineRule="exact"/>
        <w:ind w:firstLine="480" w:firstLineChars="200"/>
        <w:rPr>
          <w:rFonts w:hint="eastAsia" w:eastAsia="宋体"/>
          <w:sz w:val="24"/>
          <w:szCs w:val="24"/>
        </w:rPr>
      </w:pPr>
      <w:r>
        <w:rPr>
          <w:rFonts w:hint="eastAsia" w:eastAsia="宋体"/>
          <w:sz w:val="24"/>
          <w:szCs w:val="24"/>
        </w:rPr>
        <w:t>其他应属于系统适应的功能维护。</w:t>
      </w:r>
    </w:p>
    <w:p>
      <w:pPr>
        <w:spacing w:line="440" w:lineRule="exact"/>
        <w:ind w:firstLine="480" w:firstLineChars="200"/>
        <w:rPr>
          <w:rFonts w:hint="eastAsia" w:eastAsia="宋体"/>
          <w:sz w:val="24"/>
          <w:szCs w:val="24"/>
        </w:rPr>
      </w:pPr>
      <w:r>
        <w:rPr>
          <w:rFonts w:hint="eastAsia" w:eastAsia="宋体"/>
          <w:sz w:val="24"/>
          <w:szCs w:val="24"/>
        </w:rPr>
        <w:t>（3）纠错性维护</w:t>
      </w:r>
    </w:p>
    <w:p>
      <w:pPr>
        <w:spacing w:line="440" w:lineRule="exact"/>
        <w:ind w:firstLine="480" w:firstLineChars="200"/>
        <w:rPr>
          <w:rFonts w:hint="eastAsia" w:eastAsia="宋体"/>
          <w:sz w:val="24"/>
          <w:szCs w:val="24"/>
        </w:rPr>
      </w:pPr>
      <w:r>
        <w:rPr>
          <w:rFonts w:hint="eastAsia" w:eastAsia="宋体"/>
          <w:sz w:val="24"/>
          <w:szCs w:val="24"/>
        </w:rPr>
        <w:t>程序潜在错误的改正；</w:t>
      </w:r>
    </w:p>
    <w:p>
      <w:pPr>
        <w:spacing w:line="440" w:lineRule="exact"/>
        <w:ind w:firstLine="480" w:firstLineChars="200"/>
        <w:rPr>
          <w:rFonts w:hint="eastAsia" w:eastAsia="宋体"/>
          <w:sz w:val="24"/>
          <w:szCs w:val="24"/>
        </w:rPr>
      </w:pPr>
      <w:r>
        <w:rPr>
          <w:rFonts w:hint="eastAsia" w:eastAsia="宋体"/>
          <w:sz w:val="24"/>
          <w:szCs w:val="24"/>
        </w:rPr>
        <w:t>由于程序修改或增加功能所引起错误的改正；</w:t>
      </w:r>
    </w:p>
    <w:p>
      <w:pPr>
        <w:spacing w:line="440" w:lineRule="exact"/>
        <w:ind w:firstLine="480" w:firstLineChars="200"/>
        <w:rPr>
          <w:rFonts w:hint="eastAsia" w:eastAsia="宋体"/>
          <w:sz w:val="24"/>
          <w:szCs w:val="24"/>
        </w:rPr>
      </w:pPr>
      <w:r>
        <w:rPr>
          <w:rFonts w:hint="eastAsia" w:eastAsia="宋体"/>
          <w:sz w:val="24"/>
          <w:szCs w:val="24"/>
        </w:rPr>
        <w:t>数据错误：用户使用系统过程中，由于错误操作而引起的、但通过系统无法挽回的，并且又必须的数据，由当事人提出申请，并经过相关人员批准后，将错误数据纠正；</w:t>
      </w:r>
    </w:p>
    <w:p>
      <w:pPr>
        <w:spacing w:line="440" w:lineRule="exact"/>
        <w:ind w:firstLine="480" w:firstLineChars="200"/>
        <w:rPr>
          <w:rFonts w:hint="eastAsia" w:eastAsia="宋体"/>
          <w:sz w:val="24"/>
          <w:szCs w:val="24"/>
        </w:rPr>
      </w:pPr>
      <w:r>
        <w:rPr>
          <w:rFonts w:hint="eastAsia" w:eastAsia="宋体"/>
          <w:sz w:val="24"/>
          <w:szCs w:val="24"/>
        </w:rPr>
        <w:t>运行环境变化而引起系统的错误的修改；</w:t>
      </w:r>
    </w:p>
    <w:p>
      <w:pPr>
        <w:spacing w:line="440" w:lineRule="exact"/>
        <w:ind w:firstLine="480" w:firstLineChars="200"/>
        <w:rPr>
          <w:rFonts w:hint="eastAsia" w:eastAsia="宋体"/>
          <w:sz w:val="24"/>
          <w:szCs w:val="24"/>
        </w:rPr>
      </w:pPr>
      <w:r>
        <w:rPr>
          <w:rFonts w:hint="eastAsia" w:eastAsia="宋体"/>
          <w:sz w:val="24"/>
          <w:szCs w:val="24"/>
        </w:rPr>
        <w:t>（4）备件服务</w:t>
      </w:r>
    </w:p>
    <w:p>
      <w:pPr>
        <w:spacing w:line="440" w:lineRule="exact"/>
        <w:ind w:firstLine="480" w:firstLineChars="200"/>
        <w:rPr>
          <w:rFonts w:hint="eastAsia" w:eastAsia="宋体"/>
          <w:sz w:val="24"/>
          <w:szCs w:val="24"/>
        </w:rPr>
      </w:pPr>
      <w:r>
        <w:rPr>
          <w:rFonts w:hint="eastAsia" w:eastAsia="宋体"/>
          <w:sz w:val="24"/>
          <w:szCs w:val="24"/>
        </w:rPr>
        <w:t>服务期内，服务商提供PDA实时采血系统、身份证识别系统、自助核查登记机等备用设备，作为设备故障备件。</w:t>
      </w:r>
    </w:p>
    <w:p>
      <w:pPr>
        <w:spacing w:line="440" w:lineRule="exact"/>
        <w:ind w:firstLine="480" w:firstLineChars="200"/>
        <w:rPr>
          <w:rFonts w:hint="eastAsia" w:eastAsia="宋体"/>
          <w:sz w:val="24"/>
          <w:szCs w:val="24"/>
        </w:rPr>
      </w:pPr>
      <w:r>
        <w:rPr>
          <w:rFonts w:hint="eastAsia" w:eastAsia="宋体"/>
          <w:sz w:val="24"/>
          <w:szCs w:val="24"/>
        </w:rPr>
        <w:t>（5）服务工具要求</w:t>
      </w:r>
    </w:p>
    <w:p>
      <w:pPr>
        <w:spacing w:line="440" w:lineRule="exact"/>
        <w:ind w:firstLine="480" w:firstLineChars="200"/>
        <w:rPr>
          <w:rFonts w:hint="eastAsia" w:eastAsia="宋体"/>
          <w:sz w:val="24"/>
          <w:szCs w:val="24"/>
        </w:rPr>
      </w:pPr>
      <w:r>
        <w:rPr>
          <w:rFonts w:hint="eastAsia" w:eastAsia="宋体"/>
          <w:sz w:val="24"/>
          <w:szCs w:val="24"/>
        </w:rPr>
        <w:t>服务商系统升级自备办公电脑、打印机及与工作相关的设备和耗材；血站现场需要自备台式终端、打印机、办公台、资料柜和工具箱等服务工具（运维期间产生的文档资料不带离血站，妥善归档），为日常运维工作提供支撑，同时服务商对现场办公环境负责。</w:t>
      </w:r>
    </w:p>
    <w:p>
      <w:pPr>
        <w:spacing w:line="440" w:lineRule="exact"/>
        <w:rPr>
          <w:rFonts w:hint="eastAsia" w:eastAsia="宋体"/>
          <w:sz w:val="24"/>
          <w:szCs w:val="24"/>
        </w:rPr>
      </w:pPr>
      <w:r>
        <w:rPr>
          <w:rFonts w:hint="eastAsia" w:eastAsia="宋体"/>
          <w:sz w:val="24"/>
          <w:szCs w:val="24"/>
        </w:rPr>
        <w:tab/>
      </w:r>
      <w:r>
        <w:rPr>
          <w:rFonts w:hint="eastAsia" w:eastAsia="宋体"/>
          <w:sz w:val="24"/>
          <w:szCs w:val="24"/>
        </w:rPr>
        <w:t>4、具体服务内容</w:t>
      </w:r>
    </w:p>
    <w:tbl>
      <w:tblPr>
        <w:tblStyle w:val="6"/>
        <w:tblpPr w:leftFromText="180" w:rightFromText="180" w:vertAnchor="text" w:tblpXSpec="center" w:tblpY="1"/>
        <w:tblOverlap w:val="never"/>
        <w:tblW w:w="9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137"/>
        <w:gridCol w:w="6207"/>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Header/>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b/>
                <w:bCs/>
                <w:sz w:val="24"/>
                <w:szCs w:val="24"/>
              </w:rPr>
            </w:pPr>
            <w:r>
              <w:rPr>
                <w:rFonts w:hint="eastAsia" w:eastAsia="宋体" w:cs="宋体"/>
                <w:b/>
                <w:bCs/>
                <w:kern w:val="0"/>
                <w:sz w:val="24"/>
                <w:szCs w:val="24"/>
              </w:rPr>
              <w:t>序号</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b/>
                <w:bCs/>
                <w:sz w:val="24"/>
                <w:szCs w:val="24"/>
              </w:rPr>
            </w:pPr>
            <w:r>
              <w:rPr>
                <w:rFonts w:hint="eastAsia" w:eastAsia="宋体" w:cs="宋体"/>
                <w:b/>
                <w:bCs/>
                <w:kern w:val="0"/>
                <w:sz w:val="24"/>
                <w:szCs w:val="24"/>
              </w:rPr>
              <w:t>类别名称</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b/>
                <w:bCs/>
                <w:sz w:val="24"/>
                <w:szCs w:val="24"/>
              </w:rPr>
            </w:pPr>
            <w:r>
              <w:rPr>
                <w:rFonts w:hint="eastAsia" w:eastAsia="宋体" w:cs="宋体"/>
                <w:b/>
                <w:bCs/>
                <w:kern w:val="0"/>
                <w:sz w:val="24"/>
                <w:szCs w:val="24"/>
              </w:rPr>
              <w:t>工作内容</w:t>
            </w:r>
          </w:p>
        </w:tc>
        <w:tc>
          <w:tcPr>
            <w:tcW w:w="108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b/>
                <w:bCs/>
                <w:sz w:val="24"/>
                <w:szCs w:val="24"/>
              </w:rPr>
            </w:pPr>
            <w:r>
              <w:rPr>
                <w:rFonts w:hint="eastAsia" w:eastAsia="宋体" w:cs="宋体"/>
                <w:b/>
                <w:bCs/>
                <w:kern w:val="0"/>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r>
              <w:rPr>
                <w:rFonts w:hint="eastAsia" w:eastAsia="宋体" w:cs="宋体"/>
                <w:kern w:val="0"/>
                <w:sz w:val="24"/>
                <w:szCs w:val="24"/>
              </w:rPr>
              <w:t>1</w:t>
            </w:r>
          </w:p>
        </w:tc>
        <w:tc>
          <w:tcPr>
            <w:tcW w:w="113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r>
              <w:rPr>
                <w:rFonts w:hint="eastAsia" w:eastAsia="宋体" w:cs="宋体"/>
                <w:kern w:val="0"/>
                <w:sz w:val="24"/>
                <w:szCs w:val="24"/>
              </w:rPr>
              <w:t>远程服务</w:t>
            </w:r>
          </w:p>
        </w:tc>
        <w:tc>
          <w:tcPr>
            <w:tcW w:w="620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sz w:val="24"/>
                <w:szCs w:val="24"/>
              </w:rPr>
            </w:pPr>
            <w:r>
              <w:rPr>
                <w:rFonts w:hint="eastAsia" w:eastAsia="宋体" w:cs="宋体"/>
                <w:kern w:val="0"/>
                <w:sz w:val="24"/>
                <w:szCs w:val="24"/>
              </w:rPr>
              <w:t>1.血站业务（东莞市现代血站管理信息系统、成分设备一体化平台、输血研究、全国上报程序、广东省用血直免等）问题处理；</w:t>
            </w:r>
            <w:r>
              <w:rPr>
                <w:rFonts w:hint="eastAsia" w:eastAsia="宋体" w:cs="宋体"/>
                <w:kern w:val="0"/>
                <w:sz w:val="24"/>
                <w:szCs w:val="24"/>
              </w:rPr>
              <w:br w:type="textWrapping"/>
            </w:r>
            <w:r>
              <w:rPr>
                <w:rFonts w:hint="eastAsia" w:eastAsia="宋体" w:cs="宋体"/>
                <w:kern w:val="0"/>
                <w:sz w:val="24"/>
                <w:szCs w:val="24"/>
              </w:rPr>
              <w:t>2.医院输血业务（区域合理用血管理系统、东莞市医院合理用血管理系统、合理化监管平台等等）问题处理；</w:t>
            </w:r>
            <w:r>
              <w:rPr>
                <w:rFonts w:hint="eastAsia" w:eastAsia="宋体" w:cs="宋体"/>
                <w:kern w:val="0"/>
                <w:sz w:val="24"/>
                <w:szCs w:val="24"/>
              </w:rPr>
              <w:br w:type="textWrapping"/>
            </w:r>
            <w:r>
              <w:rPr>
                <w:rFonts w:hint="eastAsia" w:eastAsia="宋体" w:cs="宋体"/>
                <w:kern w:val="0"/>
                <w:sz w:val="24"/>
                <w:szCs w:val="24"/>
              </w:rPr>
              <w:t>3.微信相关业务（血站官方公众号、微信用血报销、微信预约、电子献血证等）问题处理。</w:t>
            </w:r>
            <w:r>
              <w:rPr>
                <w:rFonts w:hint="eastAsia" w:eastAsia="宋体" w:cs="宋体"/>
                <w:kern w:val="0"/>
                <w:sz w:val="24"/>
                <w:szCs w:val="24"/>
              </w:rPr>
              <w:br w:type="textWrapping"/>
            </w:r>
          </w:p>
        </w:tc>
        <w:tc>
          <w:tcPr>
            <w:tcW w:w="1085"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1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6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0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1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6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0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1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6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0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2</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咨询服务</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1.新技术、新产品咨询、操作系统、网络环境咨询，比如：新自助登记设备功能介绍、应用系统切换到新版本的操作系统是否支持，运行情况及其他血站使用情况等；</w:t>
            </w:r>
            <w:r>
              <w:rPr>
                <w:rFonts w:hint="eastAsia" w:eastAsia="宋体" w:cs="宋体"/>
                <w:kern w:val="0"/>
                <w:sz w:val="24"/>
                <w:szCs w:val="24"/>
              </w:rPr>
              <w:br w:type="textWrapping"/>
            </w:r>
            <w:r>
              <w:rPr>
                <w:rFonts w:hint="eastAsia" w:eastAsia="宋体" w:cs="宋体"/>
                <w:kern w:val="0"/>
                <w:sz w:val="24"/>
                <w:szCs w:val="24"/>
              </w:rPr>
              <w:t>2.业务咨询、业务规划，比如：业务流程调整讲解，新增业务流程对现有流程有哪些影响，如何避免。</w:t>
            </w:r>
            <w:r>
              <w:rPr>
                <w:rFonts w:hint="eastAsia" w:eastAsia="宋体" w:cs="宋体"/>
                <w:kern w:val="0"/>
                <w:sz w:val="24"/>
                <w:szCs w:val="24"/>
              </w:rPr>
              <w:br w:type="textWrapping"/>
            </w:r>
          </w:p>
        </w:tc>
        <w:tc>
          <w:tcPr>
            <w:tcW w:w="108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3</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培训指导服务</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1.软件功能使用培训：使用较少的功能点操作指导，新的数据信息增删操作，新增的功能指导操作和注意事项告知等；</w:t>
            </w:r>
            <w:r>
              <w:rPr>
                <w:rFonts w:hint="eastAsia" w:eastAsia="宋体" w:cs="宋体"/>
                <w:kern w:val="0"/>
                <w:sz w:val="24"/>
                <w:szCs w:val="24"/>
              </w:rPr>
              <w:br w:type="textWrapping"/>
            </w:r>
            <w:r>
              <w:rPr>
                <w:rFonts w:hint="eastAsia" w:eastAsia="宋体" w:cs="宋体"/>
                <w:kern w:val="0"/>
                <w:sz w:val="24"/>
                <w:szCs w:val="24"/>
              </w:rPr>
              <w:t>2.业务流程使用指导：实际业务流程和系统操作结合指导及优化，新员工及调岗员工指导。</w:t>
            </w:r>
            <w:r>
              <w:rPr>
                <w:rFonts w:hint="eastAsia" w:eastAsia="宋体" w:cs="宋体"/>
                <w:kern w:val="0"/>
                <w:sz w:val="24"/>
                <w:szCs w:val="24"/>
              </w:rPr>
              <w:br w:type="textWrapping"/>
            </w:r>
          </w:p>
        </w:tc>
        <w:tc>
          <w:tcPr>
            <w:tcW w:w="108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r>
              <w:rPr>
                <w:rFonts w:hint="eastAsia" w:eastAsia="宋体" w:cs="宋体"/>
                <w:kern w:val="0"/>
                <w:sz w:val="24"/>
                <w:szCs w:val="24"/>
              </w:rPr>
              <w:t>4</w:t>
            </w:r>
          </w:p>
        </w:tc>
        <w:tc>
          <w:tcPr>
            <w:tcW w:w="113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r>
              <w:rPr>
                <w:rFonts w:hint="eastAsia" w:eastAsia="宋体" w:cs="宋体"/>
                <w:kern w:val="0"/>
                <w:sz w:val="24"/>
                <w:szCs w:val="24"/>
              </w:rPr>
              <w:t>数据服务</w:t>
            </w:r>
          </w:p>
        </w:tc>
        <w:tc>
          <w:tcPr>
            <w:tcW w:w="620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sz w:val="24"/>
                <w:szCs w:val="24"/>
              </w:rPr>
            </w:pPr>
            <w:r>
              <w:rPr>
                <w:rFonts w:hint="eastAsia" w:eastAsia="宋体" w:cs="宋体"/>
                <w:kern w:val="0"/>
                <w:sz w:val="24"/>
                <w:szCs w:val="24"/>
              </w:rPr>
              <w:t>1.错误数据修正，复杂错误数据修正：人为误操作的数据修正，一些审核之后不能在前端界面修改，需要申请后台处理的数据；</w:t>
            </w:r>
            <w:r>
              <w:rPr>
                <w:rFonts w:hint="eastAsia" w:eastAsia="宋体" w:cs="宋体"/>
                <w:kern w:val="0"/>
                <w:sz w:val="24"/>
                <w:szCs w:val="24"/>
              </w:rPr>
              <w:br w:type="textWrapping"/>
            </w:r>
            <w:r>
              <w:rPr>
                <w:rFonts w:hint="eastAsia" w:eastAsia="宋体" w:cs="宋体"/>
                <w:kern w:val="0"/>
                <w:sz w:val="24"/>
                <w:szCs w:val="24"/>
              </w:rPr>
              <w:t>2.数据提取：工作人员需要导出数据，或者上级部门需要某些数据，用于科研和大数据统计，现有报表无法满足，需要后台编写代码提取。</w:t>
            </w:r>
            <w:r>
              <w:rPr>
                <w:rFonts w:hint="eastAsia" w:eastAsia="宋体" w:cs="宋体"/>
                <w:kern w:val="0"/>
                <w:sz w:val="24"/>
                <w:szCs w:val="24"/>
              </w:rPr>
              <w:br w:type="textWrapping"/>
            </w:r>
          </w:p>
        </w:tc>
        <w:tc>
          <w:tcPr>
            <w:tcW w:w="1085"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1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6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0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1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6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0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r>
              <w:rPr>
                <w:rFonts w:hint="eastAsia" w:eastAsia="宋体" w:cs="宋体"/>
                <w:kern w:val="0"/>
                <w:sz w:val="24"/>
                <w:szCs w:val="24"/>
              </w:rPr>
              <w:t>5</w:t>
            </w:r>
          </w:p>
        </w:tc>
        <w:tc>
          <w:tcPr>
            <w:tcW w:w="113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r>
              <w:rPr>
                <w:rFonts w:hint="eastAsia" w:eastAsia="宋体" w:cs="宋体"/>
                <w:kern w:val="0"/>
                <w:sz w:val="24"/>
                <w:szCs w:val="24"/>
              </w:rPr>
              <w:t>系统修正</w:t>
            </w:r>
          </w:p>
        </w:tc>
        <w:tc>
          <w:tcPr>
            <w:tcW w:w="620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1.报表核对：工作人员统计采供血数据汇总和明细有异议时，协助核对报表数据，保证数据准确；</w:t>
            </w:r>
          </w:p>
          <w:p>
            <w:pPr>
              <w:widowControl/>
              <w:spacing w:line="440" w:lineRule="exact"/>
              <w:jc w:val="left"/>
              <w:textAlignment w:val="center"/>
              <w:rPr>
                <w:rFonts w:hint="eastAsia" w:eastAsia="宋体" w:cs="宋体"/>
                <w:sz w:val="24"/>
                <w:szCs w:val="24"/>
              </w:rPr>
            </w:pPr>
            <w:r>
              <w:rPr>
                <w:rFonts w:hint="eastAsia" w:eastAsia="宋体" w:cs="宋体"/>
                <w:kern w:val="0"/>
                <w:sz w:val="24"/>
                <w:szCs w:val="24"/>
              </w:rPr>
              <w:t>2.报表定制：现有的报表不能满足工作人员的统计，提需求定制新的报表；或为新的物料报表、检验报告、质控报告等定制新的格式。</w:t>
            </w:r>
          </w:p>
        </w:tc>
        <w:tc>
          <w:tcPr>
            <w:tcW w:w="1085" w:type="dxa"/>
            <w:vMerge w:val="restart"/>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1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6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0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r>
              <w:rPr>
                <w:rFonts w:hint="eastAsia" w:eastAsia="宋体" w:cs="宋体"/>
                <w:kern w:val="0"/>
                <w:sz w:val="24"/>
                <w:szCs w:val="24"/>
              </w:rPr>
              <w:t>6</w:t>
            </w:r>
          </w:p>
        </w:tc>
        <w:tc>
          <w:tcPr>
            <w:tcW w:w="113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r>
              <w:rPr>
                <w:rFonts w:hint="eastAsia" w:eastAsia="宋体" w:cs="宋体"/>
                <w:kern w:val="0"/>
                <w:sz w:val="24"/>
                <w:szCs w:val="24"/>
              </w:rPr>
              <w:t>程序修改</w:t>
            </w:r>
          </w:p>
        </w:tc>
        <w:tc>
          <w:tcPr>
            <w:tcW w:w="620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sz w:val="24"/>
                <w:szCs w:val="24"/>
              </w:rPr>
            </w:pPr>
            <w:r>
              <w:rPr>
                <w:rFonts w:hint="eastAsia" w:eastAsia="宋体" w:cs="宋体"/>
                <w:kern w:val="0"/>
                <w:sz w:val="24"/>
                <w:szCs w:val="24"/>
              </w:rPr>
              <w:t>提供符合法律法规的业务流程、数据库和其他程序功能变更适应现场实际使用的适应性修改，调整字典、参数等相关设置。</w:t>
            </w:r>
            <w:r>
              <w:rPr>
                <w:rFonts w:hint="eastAsia" w:eastAsia="宋体" w:cs="宋体"/>
                <w:kern w:val="0"/>
                <w:sz w:val="24"/>
                <w:szCs w:val="24"/>
              </w:rPr>
              <w:br w:type="textWrapping"/>
            </w:r>
          </w:p>
        </w:tc>
        <w:tc>
          <w:tcPr>
            <w:tcW w:w="10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5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13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620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c>
          <w:tcPr>
            <w:tcW w:w="108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7</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部署服务</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1.客户终端部署：便携式智能采血终端PDA、自助打印机、自助登记机、采血电脑和笔记本终端的部署；</w:t>
            </w:r>
            <w:r>
              <w:rPr>
                <w:rFonts w:hint="eastAsia" w:eastAsia="宋体" w:cs="宋体"/>
                <w:kern w:val="0"/>
                <w:sz w:val="24"/>
                <w:szCs w:val="24"/>
              </w:rPr>
              <w:br w:type="textWrapping"/>
            </w:r>
            <w:r>
              <w:rPr>
                <w:rFonts w:hint="eastAsia" w:eastAsia="宋体" w:cs="宋体"/>
                <w:kern w:val="0"/>
                <w:sz w:val="24"/>
                <w:szCs w:val="24"/>
              </w:rPr>
              <w:t>2.核心服务器部署：服务器、数据库及应用程序部署测试；</w:t>
            </w:r>
            <w:r>
              <w:rPr>
                <w:rFonts w:hint="eastAsia" w:eastAsia="宋体" w:cs="宋体"/>
                <w:kern w:val="0"/>
                <w:sz w:val="24"/>
                <w:szCs w:val="24"/>
              </w:rPr>
              <w:br w:type="textWrapping"/>
            </w:r>
            <w:r>
              <w:rPr>
                <w:rFonts w:hint="eastAsia" w:eastAsia="宋体" w:cs="宋体"/>
                <w:kern w:val="0"/>
                <w:sz w:val="24"/>
                <w:szCs w:val="24"/>
              </w:rPr>
              <w:t>3.非核心服务器部署：任务计划、短信、数据采集、离线等服务器部署；</w:t>
            </w:r>
            <w:r>
              <w:rPr>
                <w:rFonts w:hint="eastAsia" w:eastAsia="宋体" w:cs="宋体"/>
                <w:kern w:val="0"/>
                <w:sz w:val="24"/>
                <w:szCs w:val="24"/>
              </w:rPr>
              <w:br w:type="textWrapping"/>
            </w:r>
            <w:r>
              <w:rPr>
                <w:rFonts w:hint="eastAsia" w:eastAsia="宋体" w:cs="宋体"/>
                <w:kern w:val="0"/>
                <w:sz w:val="24"/>
                <w:szCs w:val="24"/>
              </w:rPr>
              <w:t>4.离线采血设备部署：离线采血笔记本数据库和应用的部署；</w:t>
            </w:r>
            <w:r>
              <w:rPr>
                <w:rFonts w:hint="eastAsia" w:eastAsia="宋体" w:cs="宋体"/>
                <w:kern w:val="0"/>
                <w:sz w:val="24"/>
                <w:szCs w:val="24"/>
              </w:rPr>
              <w:br w:type="textWrapping"/>
            </w:r>
            <w:r>
              <w:rPr>
                <w:rFonts w:hint="eastAsia" w:eastAsia="宋体" w:cs="宋体"/>
                <w:kern w:val="0"/>
                <w:sz w:val="24"/>
                <w:szCs w:val="24"/>
              </w:rPr>
              <w:t>5.接口重新部署：原有设备或其他应用系统接口重新部署。</w:t>
            </w:r>
            <w:r>
              <w:rPr>
                <w:rFonts w:hint="eastAsia" w:eastAsia="宋体" w:cs="宋体"/>
                <w:kern w:val="0"/>
                <w:sz w:val="24"/>
                <w:szCs w:val="24"/>
              </w:rPr>
              <w:br w:type="textWrapping"/>
            </w:r>
          </w:p>
        </w:tc>
        <w:tc>
          <w:tcPr>
            <w:tcW w:w="1085"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8</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应急服务</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1.重大问题远程不间断处理：7*24小时快速响应，保障最短时间内解决用户问题；</w:t>
            </w:r>
            <w:r>
              <w:rPr>
                <w:rFonts w:hint="eastAsia" w:eastAsia="宋体" w:cs="宋体"/>
                <w:kern w:val="0"/>
                <w:sz w:val="24"/>
                <w:szCs w:val="24"/>
              </w:rPr>
              <w:br w:type="textWrapping"/>
            </w:r>
            <w:r>
              <w:rPr>
                <w:rFonts w:hint="eastAsia" w:eastAsia="宋体" w:cs="宋体"/>
                <w:kern w:val="0"/>
                <w:sz w:val="24"/>
                <w:szCs w:val="24"/>
              </w:rPr>
              <w:t>2.重大问题紧急现场处理：核心服务器宕机、数据库损坏、严重数据安全。</w:t>
            </w:r>
            <w:r>
              <w:rPr>
                <w:rFonts w:hint="eastAsia" w:eastAsia="宋体" w:cs="宋体"/>
                <w:kern w:val="0"/>
                <w:sz w:val="24"/>
                <w:szCs w:val="24"/>
              </w:rPr>
              <w:br w:type="textWrapping"/>
            </w:r>
          </w:p>
        </w:tc>
        <w:tc>
          <w:tcPr>
            <w:tcW w:w="108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9</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巡检服务</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数据服务运行状态巡检，应用服务运行状态巡检，数据库备份运行状态巡检；每季度至少1次到各分点巡检。</w:t>
            </w:r>
            <w:r>
              <w:rPr>
                <w:rFonts w:hint="eastAsia" w:eastAsia="宋体" w:cs="宋体"/>
                <w:kern w:val="0"/>
                <w:sz w:val="24"/>
                <w:szCs w:val="24"/>
              </w:rPr>
              <w:br w:type="textWrapping"/>
            </w:r>
          </w:p>
        </w:tc>
        <w:tc>
          <w:tcPr>
            <w:tcW w:w="108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10</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数据库优化</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优化数据库使用空间，提升系统性能。</w:t>
            </w:r>
            <w:r>
              <w:rPr>
                <w:rFonts w:hint="eastAsia" w:eastAsia="宋体" w:cs="宋体"/>
                <w:kern w:val="0"/>
                <w:sz w:val="24"/>
                <w:szCs w:val="24"/>
              </w:rPr>
              <w:br w:type="textWrapping"/>
            </w:r>
          </w:p>
        </w:tc>
        <w:tc>
          <w:tcPr>
            <w:tcW w:w="108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11</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现场升级服务</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安排工程师提供现场升级服务。</w:t>
            </w:r>
            <w:r>
              <w:rPr>
                <w:rFonts w:hint="eastAsia" w:eastAsia="宋体" w:cs="宋体"/>
                <w:kern w:val="0"/>
                <w:sz w:val="24"/>
                <w:szCs w:val="24"/>
              </w:rPr>
              <w:br w:type="textWrapping"/>
            </w:r>
          </w:p>
        </w:tc>
        <w:tc>
          <w:tcPr>
            <w:tcW w:w="108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599"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13</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textAlignment w:val="center"/>
              <w:rPr>
                <w:rFonts w:hint="eastAsia" w:eastAsia="宋体" w:cs="宋体"/>
                <w:kern w:val="0"/>
                <w:sz w:val="24"/>
                <w:szCs w:val="24"/>
              </w:rPr>
            </w:pPr>
            <w:r>
              <w:rPr>
                <w:rFonts w:hint="eastAsia" w:eastAsia="宋体" w:cs="宋体"/>
                <w:kern w:val="0"/>
                <w:sz w:val="24"/>
                <w:szCs w:val="24"/>
              </w:rPr>
              <w:t>血站科普展览馆系统维护</w:t>
            </w:r>
          </w:p>
        </w:tc>
        <w:tc>
          <w:tcPr>
            <w:tcW w:w="620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left"/>
              <w:textAlignment w:val="center"/>
              <w:rPr>
                <w:rFonts w:hint="eastAsia" w:eastAsia="宋体" w:cs="宋体"/>
                <w:kern w:val="0"/>
                <w:sz w:val="24"/>
                <w:szCs w:val="24"/>
              </w:rPr>
            </w:pPr>
            <w:r>
              <w:rPr>
                <w:rFonts w:hint="eastAsia" w:eastAsia="宋体" w:cs="宋体"/>
                <w:kern w:val="0"/>
                <w:sz w:val="24"/>
                <w:szCs w:val="24"/>
              </w:rPr>
              <w:t>包括科普系统原有功能的维护，包括软硬件故障排除和处理，不包括升级、优化和更新。</w:t>
            </w:r>
            <w:r>
              <w:rPr>
                <w:rFonts w:hint="eastAsia" w:eastAsia="宋体" w:cs="宋体"/>
                <w:kern w:val="0"/>
                <w:sz w:val="24"/>
                <w:szCs w:val="24"/>
              </w:rPr>
              <w:br w:type="textWrapping"/>
            </w:r>
          </w:p>
        </w:tc>
        <w:tc>
          <w:tcPr>
            <w:tcW w:w="108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eastAsia="宋体" w:cs="宋体"/>
                <w:sz w:val="24"/>
                <w:szCs w:val="24"/>
              </w:rPr>
            </w:pPr>
          </w:p>
        </w:tc>
      </w:tr>
    </w:tbl>
    <w:p>
      <w:pPr>
        <w:spacing w:line="440" w:lineRule="exact"/>
        <w:rPr>
          <w:rFonts w:hint="eastAsia" w:eastAsia="宋体"/>
          <w:sz w:val="24"/>
          <w:szCs w:val="24"/>
        </w:rPr>
      </w:pPr>
    </w:p>
    <w:p>
      <w:pPr>
        <w:spacing w:line="440" w:lineRule="exact"/>
        <w:ind w:firstLine="420"/>
        <w:rPr>
          <w:rFonts w:hint="eastAsia" w:eastAsia="宋体"/>
          <w:sz w:val="24"/>
          <w:szCs w:val="24"/>
        </w:rPr>
      </w:pPr>
      <w:r>
        <w:rPr>
          <w:rFonts w:hint="eastAsia" w:eastAsia="宋体"/>
          <w:sz w:val="24"/>
          <w:szCs w:val="24"/>
        </w:rPr>
        <w:t>5、服务程序</w:t>
      </w:r>
    </w:p>
    <w:p>
      <w:pPr>
        <w:spacing w:line="440" w:lineRule="exact"/>
        <w:ind w:left="420" w:firstLine="420"/>
        <w:rPr>
          <w:rFonts w:hint="eastAsia" w:eastAsia="宋体"/>
          <w:sz w:val="24"/>
          <w:szCs w:val="24"/>
        </w:rPr>
      </w:pPr>
      <w:r>
        <w:rPr>
          <w:rFonts w:hint="eastAsia" w:eastAsia="宋体"/>
          <w:sz w:val="24"/>
          <w:szCs w:val="24"/>
        </w:rPr>
        <w:t>（1）服务申请：采购人将需要服务的内容（包括：故障现象、修改内容、新增功能等）按相关格式填写，并由相关科室确认签字后，提交给</w:t>
      </w:r>
      <w:r>
        <w:rPr>
          <w:rFonts w:hint="eastAsia"/>
          <w:sz w:val="24"/>
          <w:szCs w:val="24"/>
          <w:lang w:eastAsia="zh-CN"/>
        </w:rPr>
        <w:t>成交人</w:t>
      </w:r>
      <w:r>
        <w:rPr>
          <w:rFonts w:hint="eastAsia" w:eastAsia="宋体"/>
          <w:sz w:val="24"/>
          <w:szCs w:val="24"/>
        </w:rPr>
        <w:t>；</w:t>
      </w:r>
    </w:p>
    <w:p>
      <w:pPr>
        <w:spacing w:line="440" w:lineRule="exact"/>
        <w:ind w:left="420" w:firstLine="420"/>
        <w:rPr>
          <w:rFonts w:hint="eastAsia" w:eastAsia="宋体"/>
          <w:sz w:val="24"/>
          <w:szCs w:val="24"/>
        </w:rPr>
      </w:pPr>
      <w:r>
        <w:rPr>
          <w:rFonts w:hint="eastAsia" w:eastAsia="宋体"/>
          <w:sz w:val="24"/>
          <w:szCs w:val="24"/>
        </w:rPr>
        <w:t>（2）服务受理：</w:t>
      </w:r>
      <w:r>
        <w:rPr>
          <w:rFonts w:hint="eastAsia"/>
          <w:sz w:val="24"/>
          <w:szCs w:val="24"/>
          <w:lang w:eastAsia="zh-CN"/>
        </w:rPr>
        <w:t>成交人</w:t>
      </w:r>
      <w:r>
        <w:rPr>
          <w:rFonts w:hint="eastAsia" w:eastAsia="宋体"/>
          <w:sz w:val="24"/>
          <w:szCs w:val="24"/>
        </w:rPr>
        <w:t>安排工程师对采购人服务申请确认，制定服务方案，包括：时间、方式、方法、测试等，双方确认后进行服务；</w:t>
      </w:r>
    </w:p>
    <w:p>
      <w:pPr>
        <w:spacing w:line="440" w:lineRule="exact"/>
        <w:ind w:left="420" w:firstLine="420"/>
        <w:rPr>
          <w:rFonts w:hint="eastAsia" w:eastAsia="宋体"/>
          <w:sz w:val="24"/>
          <w:szCs w:val="24"/>
        </w:rPr>
      </w:pPr>
      <w:r>
        <w:rPr>
          <w:rFonts w:hint="eastAsia" w:eastAsia="宋体"/>
          <w:sz w:val="24"/>
          <w:szCs w:val="24"/>
        </w:rPr>
        <w:t>（3）服务完成：服务完成后，</w:t>
      </w:r>
      <w:r>
        <w:rPr>
          <w:rFonts w:hint="eastAsia"/>
          <w:sz w:val="24"/>
          <w:szCs w:val="24"/>
          <w:lang w:eastAsia="zh-CN"/>
        </w:rPr>
        <w:t>成交人</w:t>
      </w:r>
      <w:r>
        <w:rPr>
          <w:rFonts w:hint="eastAsia" w:eastAsia="宋体"/>
          <w:sz w:val="24"/>
          <w:szCs w:val="24"/>
        </w:rPr>
        <w:t>申请验收，采购人验收、确认并将验收结果通知</w:t>
      </w:r>
      <w:r>
        <w:rPr>
          <w:rFonts w:hint="eastAsia"/>
          <w:sz w:val="24"/>
          <w:szCs w:val="24"/>
          <w:lang w:eastAsia="zh-CN"/>
        </w:rPr>
        <w:t>成交人</w:t>
      </w:r>
      <w:r>
        <w:rPr>
          <w:rFonts w:hint="eastAsia" w:eastAsia="宋体"/>
          <w:sz w:val="24"/>
          <w:szCs w:val="24"/>
        </w:rPr>
        <w:t>；服务完成后48小时（节假日顺延），本次服务自动关闭；</w:t>
      </w:r>
    </w:p>
    <w:p>
      <w:pPr>
        <w:spacing w:line="440" w:lineRule="exact"/>
        <w:ind w:left="420" w:firstLine="420"/>
        <w:rPr>
          <w:rFonts w:hint="eastAsia" w:eastAsia="宋体"/>
          <w:sz w:val="24"/>
          <w:szCs w:val="24"/>
        </w:rPr>
      </w:pPr>
      <w:r>
        <w:rPr>
          <w:rFonts w:hint="eastAsia" w:eastAsia="宋体"/>
          <w:sz w:val="24"/>
          <w:szCs w:val="24"/>
        </w:rPr>
        <w:t>（4）服务回访：</w:t>
      </w:r>
      <w:r>
        <w:rPr>
          <w:rFonts w:hint="eastAsia"/>
          <w:sz w:val="24"/>
          <w:szCs w:val="24"/>
          <w:lang w:eastAsia="zh-CN"/>
        </w:rPr>
        <w:t>成交人</w:t>
      </w:r>
      <w:r>
        <w:rPr>
          <w:rFonts w:hint="eastAsia" w:eastAsia="宋体"/>
          <w:sz w:val="24"/>
          <w:szCs w:val="24"/>
        </w:rPr>
        <w:t>安排专职人员对服务过程和效果进行回访；</w:t>
      </w:r>
    </w:p>
    <w:p>
      <w:pPr>
        <w:spacing w:line="440" w:lineRule="exact"/>
        <w:ind w:left="420" w:firstLine="420"/>
        <w:rPr>
          <w:rFonts w:hint="eastAsia" w:ascii="方正小标宋简体" w:hAnsi="Calibri Light" w:eastAsia="方正小标宋简体"/>
          <w:bCs/>
          <w:sz w:val="36"/>
          <w:szCs w:val="36"/>
        </w:rPr>
      </w:pPr>
      <w:r>
        <w:rPr>
          <w:rFonts w:hint="eastAsia" w:eastAsia="宋体"/>
          <w:sz w:val="24"/>
          <w:szCs w:val="24"/>
        </w:rPr>
        <w:t>（5）多方服务：涉及多个服务方问题，由采购人牵头协调，制定解决方案，</w:t>
      </w:r>
      <w:r>
        <w:rPr>
          <w:rFonts w:hint="eastAsia"/>
          <w:sz w:val="24"/>
          <w:szCs w:val="24"/>
          <w:lang w:eastAsia="zh-CN"/>
        </w:rPr>
        <w:t>成交人</w:t>
      </w:r>
      <w:r>
        <w:rPr>
          <w:rFonts w:hint="eastAsia" w:eastAsia="宋体"/>
          <w:sz w:val="24"/>
          <w:szCs w:val="24"/>
        </w:rPr>
        <w:t>给予支持配合。</w:t>
      </w:r>
      <w:bookmarkStart w:id="0" w:name="_GoBack"/>
      <w:bookmarkEnd w:id="0"/>
    </w:p>
    <w:p>
      <w:pPr>
        <w:autoSpaceDE w:val="0"/>
        <w:autoSpaceDN w:val="0"/>
        <w:adjustRightInd w:val="0"/>
        <w:spacing w:line="440" w:lineRule="exact"/>
        <w:contextualSpacing/>
        <w:rPr>
          <w:rFonts w:ascii="黑体" w:hAnsi="黑体" w:eastAsia="黑体"/>
          <w:b/>
          <w:bCs w:val="0"/>
          <w:sz w:val="24"/>
          <w:szCs w:val="24"/>
        </w:rPr>
      </w:pPr>
      <w:r>
        <w:rPr>
          <w:rFonts w:hint="eastAsia" w:ascii="宋体" w:hAnsi="宋体" w:eastAsia="宋体" w:cs="宋体"/>
          <w:b/>
          <w:bCs w:val="0"/>
          <w:sz w:val="24"/>
          <w:szCs w:val="24"/>
          <w:lang w:val="en-US" w:eastAsia="zh-CN"/>
        </w:rPr>
        <w:t>三</w:t>
      </w:r>
      <w:r>
        <w:rPr>
          <w:rFonts w:hint="eastAsia" w:ascii="宋体" w:hAnsi="宋体" w:eastAsia="宋体" w:cs="宋体"/>
          <w:b/>
          <w:bCs w:val="0"/>
          <w:sz w:val="24"/>
          <w:szCs w:val="24"/>
        </w:rPr>
        <w:t>、报价须知：</w:t>
      </w:r>
    </w:p>
    <w:p>
      <w:pPr>
        <w:autoSpaceDE w:val="0"/>
        <w:autoSpaceDN w:val="0"/>
        <w:adjustRightInd w:val="0"/>
        <w:spacing w:line="440" w:lineRule="exact"/>
        <w:contextualSpacing/>
        <w:rPr>
          <w:rFonts w:hint="eastAsia" w:ascii="宋体" w:hAnsi="宋体" w:eastAsia="宋体" w:cs="宋体"/>
          <w:bCs/>
          <w:sz w:val="24"/>
          <w:szCs w:val="24"/>
        </w:rPr>
      </w:pPr>
      <w:r>
        <w:rPr>
          <w:rFonts w:hint="eastAsia" w:ascii="宋体" w:hAnsi="宋体" w:eastAsia="宋体" w:cs="宋体"/>
          <w:bCs/>
          <w:sz w:val="24"/>
          <w:szCs w:val="24"/>
        </w:rPr>
        <w:t>1、本项目招下浮率，以最</w:t>
      </w:r>
      <w:r>
        <w:rPr>
          <w:rFonts w:hint="eastAsia" w:ascii="宋体" w:hAnsi="宋体" w:eastAsia="宋体" w:cs="宋体"/>
          <w:bCs/>
          <w:sz w:val="24"/>
          <w:szCs w:val="24"/>
          <w:lang w:val="en-US" w:eastAsia="zh-CN"/>
        </w:rPr>
        <w:t>高</w:t>
      </w:r>
      <w:r>
        <w:rPr>
          <w:rFonts w:hint="eastAsia" w:ascii="宋体" w:hAnsi="宋体" w:eastAsia="宋体" w:cs="宋体"/>
          <w:bCs/>
          <w:sz w:val="24"/>
          <w:szCs w:val="24"/>
        </w:rPr>
        <w:t>下浮率为成交供应商；</w:t>
      </w:r>
    </w:p>
    <w:p>
      <w:pPr>
        <w:autoSpaceDE w:val="0"/>
        <w:autoSpaceDN w:val="0"/>
        <w:adjustRightInd w:val="0"/>
        <w:spacing w:line="440" w:lineRule="exact"/>
        <w:contextualSpacing/>
        <w:rPr>
          <w:rFonts w:hint="eastAsia" w:ascii="宋体" w:hAnsi="宋体" w:eastAsia="宋体" w:cs="宋体"/>
          <w:bCs/>
          <w:sz w:val="24"/>
          <w:szCs w:val="24"/>
        </w:rPr>
      </w:pPr>
      <w:r>
        <w:rPr>
          <w:rFonts w:hint="eastAsia" w:ascii="宋体" w:hAnsi="宋体" w:eastAsia="宋体" w:cs="宋体"/>
          <w:bCs/>
          <w:sz w:val="24"/>
          <w:szCs w:val="24"/>
        </w:rPr>
        <w:t>2、</w:t>
      </w:r>
      <w:r>
        <w:rPr>
          <w:rFonts w:hint="eastAsia" w:ascii="宋体" w:hAnsi="宋体" w:eastAsia="宋体" w:cs="宋体"/>
          <w:bCs/>
          <w:sz w:val="24"/>
          <w:szCs w:val="24"/>
          <w:lang w:val="en-US" w:eastAsia="zh-CN"/>
        </w:rPr>
        <w:t>服务时间</w:t>
      </w:r>
      <w:r>
        <w:rPr>
          <w:rFonts w:hint="eastAsia" w:ascii="宋体" w:hAnsi="宋体" w:eastAsia="宋体" w:cs="宋体"/>
          <w:bCs/>
          <w:sz w:val="24"/>
          <w:szCs w:val="24"/>
        </w:rPr>
        <w:t>：</w:t>
      </w:r>
      <w:r>
        <w:rPr>
          <w:rFonts w:hint="eastAsia" w:ascii="宋体" w:hAnsi="宋体" w:eastAsia="宋体" w:cs="宋体"/>
          <w:sz w:val="24"/>
          <w:szCs w:val="24"/>
        </w:rPr>
        <w:t>2026年10月1日至2027年9月30日</w:t>
      </w:r>
    </w:p>
    <w:p>
      <w:pPr>
        <w:autoSpaceDE w:val="0"/>
        <w:autoSpaceDN w:val="0"/>
        <w:adjustRightInd w:val="0"/>
        <w:spacing w:line="440" w:lineRule="exact"/>
        <w:contextualSpacing/>
        <w:rPr>
          <w:rFonts w:hint="eastAsia" w:ascii="宋体" w:hAnsi="宋体" w:eastAsia="宋体" w:cs="宋体"/>
          <w:bCs/>
          <w:sz w:val="24"/>
          <w:szCs w:val="24"/>
        </w:rPr>
      </w:pPr>
      <w:r>
        <w:rPr>
          <w:rFonts w:hint="eastAsia" w:ascii="宋体" w:hAnsi="宋体" w:eastAsia="宋体" w:cs="宋体"/>
          <w:bCs/>
          <w:sz w:val="24"/>
          <w:szCs w:val="24"/>
        </w:rPr>
        <w:t>3、服务地点：东莞市中心血站或指定地点；</w:t>
      </w:r>
    </w:p>
    <w:p>
      <w:pPr>
        <w:spacing w:line="360" w:lineRule="auto"/>
        <w:rPr>
          <w:rFonts w:hint="eastAsia" w:ascii="宋体" w:hAnsi="宋体" w:eastAsia="宋体" w:cs="宋体"/>
          <w:bCs/>
          <w:sz w:val="24"/>
          <w:szCs w:val="24"/>
        </w:rPr>
      </w:pPr>
      <w:r>
        <w:rPr>
          <w:rFonts w:hint="eastAsia" w:ascii="宋体" w:hAnsi="宋体" w:eastAsia="宋体" w:cs="宋体"/>
          <w:b/>
          <w:sz w:val="24"/>
          <w:szCs w:val="24"/>
        </w:rPr>
        <w:t>本项目的</w:t>
      </w:r>
      <w:r>
        <w:rPr>
          <w:rFonts w:hint="eastAsia" w:ascii="宋体" w:hAnsi="宋体" w:cs="宋体"/>
          <w:b/>
          <w:sz w:val="24"/>
          <w:szCs w:val="24"/>
          <w:lang w:val="en-US" w:eastAsia="zh-CN"/>
        </w:rPr>
        <w:t>成交</w:t>
      </w:r>
      <w:r>
        <w:rPr>
          <w:rFonts w:hint="eastAsia" w:ascii="宋体" w:hAnsi="宋体" w:eastAsia="宋体" w:cs="宋体"/>
          <w:b/>
          <w:sz w:val="24"/>
          <w:szCs w:val="24"/>
        </w:rPr>
        <w:t>下浮率为：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w:t>
      </w:r>
      <w:r>
        <w:rPr>
          <w:rFonts w:hint="eastAsia" w:ascii="宋体" w:hAnsi="宋体" w:cs="宋体"/>
          <w:b/>
          <w:bCs w:val="0"/>
          <w:sz w:val="24"/>
          <w:szCs w:val="24"/>
          <w:lang w:val="en-US" w:eastAsia="zh-CN"/>
        </w:rPr>
        <w:t>成交金额为：</w:t>
      </w:r>
      <w:r>
        <w:rPr>
          <w:rFonts w:hint="eastAsia" w:ascii="宋体" w:hAnsi="宋体" w:cs="宋体"/>
          <w:bCs/>
          <w:sz w:val="24"/>
          <w:szCs w:val="24"/>
          <w:u w:val="single"/>
          <w:lang w:val="en-US" w:eastAsia="zh-CN"/>
        </w:rPr>
        <w:t xml:space="preserve"> 【 大写】  元（</w:t>
      </w:r>
      <w:r>
        <w:rPr>
          <w:rFonts w:hint="eastAsia" w:ascii="宋体" w:hAnsi="宋体" w:eastAsia="宋体" w:cs="宋体"/>
          <w:bCs/>
          <w:sz w:val="24"/>
          <w:szCs w:val="24"/>
          <w:u w:val="single"/>
          <w:lang w:val="en-US" w:eastAsia="zh-CN"/>
        </w:rPr>
        <w:t>￥</w:t>
      </w:r>
      <w:r>
        <w:rPr>
          <w:rFonts w:hint="eastAsia" w:ascii="宋体" w:hAnsi="宋体" w:cs="宋体"/>
          <w:bCs/>
          <w:sz w:val="24"/>
          <w:szCs w:val="24"/>
          <w:u w:val="single"/>
          <w:lang w:val="en-US" w:eastAsia="zh-CN"/>
        </w:rPr>
        <w:t xml:space="preserve"> 【小写】 ）</w:t>
      </w:r>
      <w:r>
        <w:rPr>
          <w:rFonts w:hint="eastAsia" w:ascii="宋体" w:hAnsi="宋体" w:eastAsia="宋体" w:cs="宋体"/>
          <w:bCs/>
          <w:sz w:val="24"/>
          <w:szCs w:val="24"/>
        </w:rPr>
        <w:t>（合同价款包含人工费、驻点服务费（包括驻点人员食宿费）、配件更换费、办公设备、各种税费及合同实施过程中的应预见和不可预见费用等完成合同规定责任和义务、达到合同目的的一切费用。</w:t>
      </w:r>
      <w:r>
        <w:rPr>
          <w:rFonts w:hint="eastAsia" w:ascii="宋体" w:hAnsi="宋体" w:cs="宋体"/>
          <w:bCs/>
          <w:sz w:val="24"/>
          <w:szCs w:val="24"/>
          <w:lang w:eastAsia="zh-CN"/>
        </w:rPr>
        <w:t>）</w:t>
      </w:r>
    </w:p>
    <w:p>
      <w:pPr>
        <w:autoSpaceDE w:val="0"/>
        <w:autoSpaceDN w:val="0"/>
        <w:adjustRightInd w:val="0"/>
        <w:spacing w:line="440" w:lineRule="exact"/>
        <w:contextualSpacing/>
        <w:rPr>
          <w:rFonts w:hint="eastAsia" w:ascii="宋体" w:hAnsi="宋体" w:eastAsia="宋体" w:cs="宋体"/>
          <w:bCs/>
          <w:sz w:val="24"/>
          <w:szCs w:val="24"/>
        </w:rPr>
      </w:pPr>
      <w:r>
        <w:rPr>
          <w:rFonts w:hint="eastAsia" w:ascii="宋体" w:hAnsi="宋体" w:eastAsia="宋体" w:cs="宋体"/>
          <w:bCs/>
          <w:sz w:val="24"/>
          <w:szCs w:val="24"/>
        </w:rPr>
        <w:t>报价单位（公章）：</w:t>
      </w:r>
    </w:p>
    <w:p>
      <w:pPr>
        <w:autoSpaceDE w:val="0"/>
        <w:autoSpaceDN w:val="0"/>
        <w:adjustRightInd w:val="0"/>
        <w:spacing w:line="440" w:lineRule="exact"/>
        <w:contextualSpacing/>
        <w:rPr>
          <w:rFonts w:hint="eastAsia" w:ascii="宋体" w:hAnsi="宋体" w:eastAsia="宋体" w:cs="宋体"/>
          <w:bCs/>
          <w:sz w:val="24"/>
          <w:szCs w:val="24"/>
        </w:rPr>
      </w:pPr>
      <w:r>
        <w:rPr>
          <w:rFonts w:hint="eastAsia" w:ascii="宋体" w:hAnsi="宋体" w:eastAsia="宋体" w:cs="宋体"/>
          <w:bCs/>
          <w:sz w:val="24"/>
          <w:szCs w:val="24"/>
        </w:rPr>
        <w:t>联系人：</w:t>
      </w:r>
    </w:p>
    <w:p>
      <w:pPr>
        <w:autoSpaceDE w:val="0"/>
        <w:autoSpaceDN w:val="0"/>
        <w:adjustRightInd w:val="0"/>
        <w:spacing w:line="440" w:lineRule="exact"/>
        <w:contextualSpacing/>
        <w:rPr>
          <w:rFonts w:hint="eastAsia" w:ascii="宋体" w:hAnsi="宋体" w:eastAsia="宋体" w:cs="宋体"/>
          <w:bCs/>
          <w:sz w:val="24"/>
          <w:szCs w:val="24"/>
        </w:rPr>
      </w:pPr>
      <w:r>
        <w:rPr>
          <w:rFonts w:hint="eastAsia" w:ascii="宋体" w:hAnsi="宋体" w:eastAsia="宋体" w:cs="宋体"/>
          <w:bCs/>
          <w:sz w:val="24"/>
          <w:szCs w:val="24"/>
        </w:rPr>
        <w:t>联系电话：</w:t>
      </w:r>
    </w:p>
    <w:p>
      <w:pPr>
        <w:autoSpaceDE w:val="0"/>
        <w:autoSpaceDN w:val="0"/>
        <w:adjustRightInd w:val="0"/>
        <w:spacing w:line="440" w:lineRule="exact"/>
        <w:contextualSpacing/>
        <w:rPr>
          <w:rFonts w:hint="eastAsia" w:ascii="宋体" w:hAnsi="宋体" w:eastAsia="宋体" w:cs="宋体"/>
          <w:sz w:val="24"/>
          <w:szCs w:val="24"/>
        </w:rPr>
      </w:pPr>
      <w:r>
        <w:rPr>
          <w:rFonts w:hint="eastAsia" w:ascii="宋体" w:hAnsi="宋体" w:eastAsia="宋体" w:cs="宋体"/>
          <w:bCs/>
          <w:sz w:val="24"/>
          <w:szCs w:val="24"/>
        </w:rPr>
        <w:t xml:space="preserve">报价日期： </w:t>
      </w:r>
    </w:p>
    <w:sectPr>
      <w:pgSz w:w="11906" w:h="16838"/>
      <w:pgMar w:top="1440" w:right="1123" w:bottom="1440" w:left="1140"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613"/>
    <w:rsid w:val="00017127"/>
    <w:rsid w:val="00020E33"/>
    <w:rsid w:val="0007069F"/>
    <w:rsid w:val="00074EFB"/>
    <w:rsid w:val="000925B7"/>
    <w:rsid w:val="000A4AC6"/>
    <w:rsid w:val="000E78A4"/>
    <w:rsid w:val="000F2A17"/>
    <w:rsid w:val="00103C50"/>
    <w:rsid w:val="00104B16"/>
    <w:rsid w:val="00123FDB"/>
    <w:rsid w:val="00126BB9"/>
    <w:rsid w:val="001342DB"/>
    <w:rsid w:val="001418E8"/>
    <w:rsid w:val="00142071"/>
    <w:rsid w:val="001A63FC"/>
    <w:rsid w:val="001E4362"/>
    <w:rsid w:val="002162D9"/>
    <w:rsid w:val="00222D1C"/>
    <w:rsid w:val="0023015C"/>
    <w:rsid w:val="002800BD"/>
    <w:rsid w:val="00293205"/>
    <w:rsid w:val="00294F85"/>
    <w:rsid w:val="00296B2B"/>
    <w:rsid w:val="002A5BDB"/>
    <w:rsid w:val="002B20E0"/>
    <w:rsid w:val="003255D3"/>
    <w:rsid w:val="0033238A"/>
    <w:rsid w:val="00355FE9"/>
    <w:rsid w:val="003776C7"/>
    <w:rsid w:val="00386B09"/>
    <w:rsid w:val="0039073E"/>
    <w:rsid w:val="00390933"/>
    <w:rsid w:val="003A0758"/>
    <w:rsid w:val="003B50B7"/>
    <w:rsid w:val="004059F7"/>
    <w:rsid w:val="0041179D"/>
    <w:rsid w:val="00433B28"/>
    <w:rsid w:val="00441A8F"/>
    <w:rsid w:val="00487EBF"/>
    <w:rsid w:val="00494C76"/>
    <w:rsid w:val="004D7369"/>
    <w:rsid w:val="004E0B3A"/>
    <w:rsid w:val="004E0EE1"/>
    <w:rsid w:val="004E59B0"/>
    <w:rsid w:val="004E6DB8"/>
    <w:rsid w:val="005138FC"/>
    <w:rsid w:val="00522BCF"/>
    <w:rsid w:val="005313AA"/>
    <w:rsid w:val="005462B9"/>
    <w:rsid w:val="005465F4"/>
    <w:rsid w:val="00554B9C"/>
    <w:rsid w:val="005634CE"/>
    <w:rsid w:val="00563655"/>
    <w:rsid w:val="00577E69"/>
    <w:rsid w:val="005A2F33"/>
    <w:rsid w:val="005E0DD3"/>
    <w:rsid w:val="005E1AC2"/>
    <w:rsid w:val="006105B5"/>
    <w:rsid w:val="006159D1"/>
    <w:rsid w:val="00615D27"/>
    <w:rsid w:val="00640E27"/>
    <w:rsid w:val="00665695"/>
    <w:rsid w:val="006715CC"/>
    <w:rsid w:val="00682C16"/>
    <w:rsid w:val="00687522"/>
    <w:rsid w:val="006A39CB"/>
    <w:rsid w:val="006D15A2"/>
    <w:rsid w:val="006E64F6"/>
    <w:rsid w:val="00701934"/>
    <w:rsid w:val="00741354"/>
    <w:rsid w:val="00747BD5"/>
    <w:rsid w:val="007B6D07"/>
    <w:rsid w:val="007E04CE"/>
    <w:rsid w:val="007F0412"/>
    <w:rsid w:val="00853E62"/>
    <w:rsid w:val="00854265"/>
    <w:rsid w:val="008764EF"/>
    <w:rsid w:val="00881502"/>
    <w:rsid w:val="0089239F"/>
    <w:rsid w:val="008935D1"/>
    <w:rsid w:val="008D1D76"/>
    <w:rsid w:val="00935A0B"/>
    <w:rsid w:val="009518B8"/>
    <w:rsid w:val="00962266"/>
    <w:rsid w:val="009A2819"/>
    <w:rsid w:val="00A0389E"/>
    <w:rsid w:val="00A05E86"/>
    <w:rsid w:val="00A20161"/>
    <w:rsid w:val="00A833AD"/>
    <w:rsid w:val="00A86C93"/>
    <w:rsid w:val="00AA037A"/>
    <w:rsid w:val="00AA5AF9"/>
    <w:rsid w:val="00AC66AA"/>
    <w:rsid w:val="00AE560E"/>
    <w:rsid w:val="00AF6114"/>
    <w:rsid w:val="00B14AE7"/>
    <w:rsid w:val="00B22680"/>
    <w:rsid w:val="00B411B1"/>
    <w:rsid w:val="00B65A54"/>
    <w:rsid w:val="00B87180"/>
    <w:rsid w:val="00BA13E8"/>
    <w:rsid w:val="00BC51CE"/>
    <w:rsid w:val="00BD056B"/>
    <w:rsid w:val="00BF40E8"/>
    <w:rsid w:val="00C2421E"/>
    <w:rsid w:val="00C36D13"/>
    <w:rsid w:val="00C7303D"/>
    <w:rsid w:val="00C91271"/>
    <w:rsid w:val="00CA27C7"/>
    <w:rsid w:val="00D24ECE"/>
    <w:rsid w:val="00D57E84"/>
    <w:rsid w:val="00D77675"/>
    <w:rsid w:val="00D8503B"/>
    <w:rsid w:val="00D9285D"/>
    <w:rsid w:val="00DB1613"/>
    <w:rsid w:val="00DE561B"/>
    <w:rsid w:val="00DF1430"/>
    <w:rsid w:val="00DF6A0D"/>
    <w:rsid w:val="00E90DCD"/>
    <w:rsid w:val="00EA3D6F"/>
    <w:rsid w:val="00EC57DB"/>
    <w:rsid w:val="00ED4A91"/>
    <w:rsid w:val="00F104BD"/>
    <w:rsid w:val="00F26DA6"/>
    <w:rsid w:val="00F275A3"/>
    <w:rsid w:val="00F30CA7"/>
    <w:rsid w:val="00F566FB"/>
    <w:rsid w:val="00F77885"/>
    <w:rsid w:val="00F833CD"/>
    <w:rsid w:val="00FA656A"/>
    <w:rsid w:val="00FB0B07"/>
    <w:rsid w:val="00FF5F07"/>
    <w:rsid w:val="00FF748F"/>
    <w:rsid w:val="02626DF9"/>
    <w:rsid w:val="09E75B20"/>
    <w:rsid w:val="0ACF6DE2"/>
    <w:rsid w:val="1196337D"/>
    <w:rsid w:val="171C2EF9"/>
    <w:rsid w:val="1DAC1829"/>
    <w:rsid w:val="210C30F0"/>
    <w:rsid w:val="2A2224CC"/>
    <w:rsid w:val="2D4F12E5"/>
    <w:rsid w:val="300C66A0"/>
    <w:rsid w:val="30310148"/>
    <w:rsid w:val="417F15DD"/>
    <w:rsid w:val="46BA2A68"/>
    <w:rsid w:val="4AF21B9A"/>
    <w:rsid w:val="4D72008E"/>
    <w:rsid w:val="585A647C"/>
    <w:rsid w:val="61915F5F"/>
    <w:rsid w:val="68B2538E"/>
    <w:rsid w:val="75C44C38"/>
    <w:rsid w:val="79BF6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2"/>
    <w:qFormat/>
    <w:uiPriority w:val="9"/>
    <w:pPr>
      <w:keepNext/>
      <w:keepLines/>
      <w:spacing w:before="260" w:after="260" w:line="416" w:lineRule="auto"/>
      <w:outlineLvl w:val="1"/>
    </w:pPr>
    <w:rPr>
      <w:rFonts w:ascii="Calibri Light" w:hAnsi="Calibri Light"/>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1"/>
    <w:pPr>
      <w:ind w:left="138"/>
    </w:pPr>
    <w:rPr>
      <w:rFonts w:hint="eastAsia" w:ascii="宋体" w:cs="宋体"/>
      <w:sz w:val="24"/>
      <w:szCs w:val="24"/>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列出段落1"/>
    <w:basedOn w:val="1"/>
    <w:qFormat/>
    <w:uiPriority w:val="34"/>
    <w:pPr>
      <w:ind w:firstLine="420" w:firstLineChars="200"/>
    </w:p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character" w:customStyle="1" w:styleId="11">
    <w:name w:val="标题 2 Char"/>
    <w:basedOn w:val="7"/>
    <w:semiHidden/>
    <w:qFormat/>
    <w:uiPriority w:val="9"/>
    <w:rPr>
      <w:rFonts w:ascii="Cambria" w:hAnsi="Cambria" w:eastAsia="宋体"/>
      <w:b/>
      <w:bCs/>
      <w:sz w:val="32"/>
      <w:szCs w:val="32"/>
    </w:rPr>
  </w:style>
  <w:style w:type="character" w:customStyle="1" w:styleId="12">
    <w:name w:val="标题 2 字符"/>
    <w:link w:val="2"/>
    <w:qFormat/>
    <w:uiPriority w:val="9"/>
    <w:rPr>
      <w:rFonts w:ascii="Calibri Light" w:hAnsi="Calibri Light" w:eastAsia="宋体" w:cs="Times New Roman"/>
      <w:b/>
      <w:bCs/>
      <w:sz w:val="32"/>
      <w:szCs w:val="32"/>
    </w:rPr>
  </w:style>
  <w:style w:type="character" w:customStyle="1" w:styleId="13">
    <w:name w:val="font11"/>
    <w:basedOn w:val="7"/>
    <w:qFormat/>
    <w:uiPriority w:val="0"/>
    <w:rPr>
      <w:rFonts w:hint="eastAsia" w:ascii="宋体" w:hAnsi="宋体" w:eastAsia="宋体" w:cs="宋体"/>
      <w:color w:val="000000"/>
      <w:sz w:val="21"/>
      <w:szCs w:val="21"/>
      <w:u w:val="none"/>
    </w:rPr>
  </w:style>
  <w:style w:type="paragraph" w:customStyle="1" w:styleId="14">
    <w:name w:val="Table Paragraph"/>
    <w:basedOn w:val="1"/>
    <w:unhideWhenUsed/>
    <w:qFormat/>
    <w:uiPriority w:val="1"/>
    <w:rPr>
      <w:rFonts w:hint="eastAsia"/>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104</Words>
  <Characters>598</Characters>
  <Lines>4</Lines>
  <Paragraphs>1</Paragraphs>
  <TotalTime>8</TotalTime>
  <ScaleCrop>false</ScaleCrop>
  <LinksUpToDate>false</LinksUpToDate>
  <CharactersWithSpaces>701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2025-03-05T04:38:00Z</dcterms:created>
  <dc:creator>张兆晴</dc:creator>
  <cp:lastModifiedBy>XZ</cp:lastModifiedBy>
  <cp:lastPrinted>2021-07-12T01:48:00Z</cp:lastPrinted>
  <dcterms:modified xsi:type="dcterms:W3CDTF">2026-09-08T02:31:53Z</dcterms:modified>
  <dc:title>东莞市中心血站所需日用品询价表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D52CDC4C9FF34CC2B2D4A20EDA1E3ACA</vt:lpwstr>
  </property>
</Properties>
</file>