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C810" w14:textId="77777777" w:rsidR="004F45B7" w:rsidRDefault="00CE0050">
      <w:pPr>
        <w:autoSpaceDE w:val="0"/>
        <w:autoSpaceDN w:val="0"/>
        <w:adjustRightInd w:val="0"/>
        <w:spacing w:line="360" w:lineRule="exact"/>
        <w:contextualSpacing/>
        <w:rPr>
          <w:rFonts w:ascii="仿宋_GB2312" w:eastAsia="仿宋_GB2312" w:hAnsi="仿宋_GB2312" w:cs="仿宋_GB2312"/>
          <w:bCs/>
          <w:sz w:val="36"/>
          <w:szCs w:val="36"/>
        </w:rPr>
      </w:pPr>
      <w:r>
        <w:rPr>
          <w:rFonts w:ascii="方正小标宋简体" w:eastAsia="方正小标宋简体" w:hAnsi="Calibri Light" w:hint="eastAsia"/>
          <w:bCs/>
          <w:sz w:val="36"/>
          <w:szCs w:val="36"/>
        </w:rPr>
        <w:t>附件</w:t>
      </w:r>
      <w:r>
        <w:rPr>
          <w:rFonts w:ascii="方正小标宋简体" w:eastAsia="方正小标宋简体" w:hAnsi="Calibri Light" w:hint="eastAsia"/>
          <w:bCs/>
          <w:sz w:val="36"/>
          <w:szCs w:val="36"/>
        </w:rPr>
        <w:t>1</w:t>
      </w:r>
      <w:r>
        <w:rPr>
          <w:rFonts w:ascii="方正小标宋简体" w:eastAsia="方正小标宋简体" w:hAnsi="Calibri Light" w:hint="eastAsia"/>
          <w:bCs/>
          <w:sz w:val="36"/>
          <w:szCs w:val="36"/>
        </w:rPr>
        <w:t>：</w:t>
      </w:r>
    </w:p>
    <w:p w14:paraId="2668F9A3" w14:textId="77777777" w:rsidR="004F45B7" w:rsidRDefault="00CE005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contextualSpacing/>
        <w:rPr>
          <w:rFonts w:ascii="仿宋_GB2312" w:eastAsia="仿宋_GB2312" w:hAnsi="仿宋_GB2312" w:cs="仿宋_GB2312"/>
          <w:b/>
          <w:sz w:val="30"/>
          <w:szCs w:val="30"/>
        </w:rPr>
      </w:pPr>
      <w:bookmarkStart w:id="0" w:name="OLE_LINK1"/>
      <w:r>
        <w:rPr>
          <w:rFonts w:ascii="仿宋_GB2312" w:eastAsia="仿宋_GB2312" w:hAnsi="仿宋_GB2312" w:cs="仿宋_GB2312" w:hint="eastAsia"/>
          <w:b/>
          <w:sz w:val="30"/>
          <w:szCs w:val="30"/>
        </w:rPr>
        <w:t>项目需求参数：</w:t>
      </w:r>
    </w:p>
    <w:tbl>
      <w:tblPr>
        <w:tblW w:w="98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878"/>
        <w:gridCol w:w="4631"/>
        <w:gridCol w:w="1276"/>
        <w:gridCol w:w="1276"/>
      </w:tblGrid>
      <w:tr w:rsidR="004F45B7" w14:paraId="302D296C" w14:textId="77777777">
        <w:trPr>
          <w:trHeight w:hRule="exact" w:val="499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43DA461" w14:textId="77777777" w:rsidR="004F45B7" w:rsidRDefault="00CE0050">
            <w:pPr>
              <w:pStyle w:val="TableParagraph"/>
              <w:kinsoku w:val="0"/>
              <w:overflowPunct w:val="0"/>
              <w:spacing w:before="75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序号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D7DF9F" w14:textId="77777777" w:rsidR="004F45B7" w:rsidRDefault="00CE0050">
            <w:pPr>
              <w:pStyle w:val="TableParagraph"/>
              <w:kinsoku w:val="0"/>
              <w:overflowPunct w:val="0"/>
              <w:spacing w:before="75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名称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3AAD46A" w14:textId="77777777" w:rsidR="004F45B7" w:rsidRDefault="00CE0050">
            <w:pPr>
              <w:pStyle w:val="TableParagraph"/>
              <w:kinsoku w:val="0"/>
              <w:overflowPunct w:val="0"/>
              <w:spacing w:before="75"/>
              <w:jc w:val="center"/>
              <w:rPr>
                <w:rFonts w:ascii="仿宋_GB2312" w:eastAsia="仿宋_GB2312" w:hAnsi="Calibri Light" w:hint="default"/>
                <w:bCs/>
              </w:rPr>
            </w:pPr>
            <w:r>
              <w:rPr>
                <w:rFonts w:ascii="仿宋_GB2312" w:eastAsia="仿宋_GB2312" w:hAnsi="Calibri Light"/>
                <w:bCs/>
              </w:rPr>
              <w:t>参数要求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BA3D7DF" w14:textId="77777777" w:rsidR="004F45B7" w:rsidRDefault="00CE0050">
            <w:pPr>
              <w:pStyle w:val="TableParagraph"/>
              <w:kinsoku w:val="0"/>
              <w:overflowPunct w:val="0"/>
              <w:spacing w:before="75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79D7F65" w14:textId="77777777" w:rsidR="004F45B7" w:rsidRDefault="00CE0050">
            <w:pPr>
              <w:pStyle w:val="TableParagraph"/>
              <w:kinsoku w:val="0"/>
              <w:overflowPunct w:val="0"/>
              <w:spacing w:before="75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数量</w:t>
            </w:r>
          </w:p>
        </w:tc>
      </w:tr>
      <w:tr w:rsidR="004F45B7" w14:paraId="188348BF" w14:textId="77777777">
        <w:trPr>
          <w:trHeight w:hRule="exact" w:val="4009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9AE502" w14:textId="77777777" w:rsidR="004F45B7" w:rsidRDefault="00CE005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50503A" w14:textId="77777777" w:rsidR="004F45B7" w:rsidRDefault="00CE005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温度采集模块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8227406" w14:textId="77777777" w:rsidR="004F45B7" w:rsidRDefault="00CE0050">
            <w:pPr>
              <w:pStyle w:val="a3"/>
              <w:spacing w:before="26" w:line="219" w:lineRule="auto"/>
              <w:ind w:left="41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1</w:t>
            </w:r>
            <w:r>
              <w:rPr>
                <w:rFonts w:ascii="仿宋_GB2312" w:eastAsia="仿宋_GB2312" w:hAnsi="Calibri Light" w:cs="Times New Roman"/>
                <w:bCs/>
              </w:rPr>
              <w:t>、传感器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</w:t>
            </w:r>
            <w:bookmarkStart w:id="1" w:name="_Hlk213423646"/>
            <w:r>
              <w:rPr>
                <w:rFonts w:ascii="仿宋_GB2312" w:eastAsia="仿宋_GB2312" w:hAnsi="Calibri Light" w:cs="Times New Roman"/>
                <w:bCs/>
              </w:rPr>
              <w:t>≥</w:t>
            </w:r>
            <w:bookmarkEnd w:id="1"/>
            <w:r>
              <w:rPr>
                <w:rFonts w:ascii="仿宋_GB2312" w:eastAsia="仿宋_GB2312" w:hAnsi="Calibri Light" w:cs="Times New Roman"/>
                <w:bCs/>
              </w:rPr>
              <w:t xml:space="preserve">2 </w:t>
            </w:r>
            <w:r>
              <w:rPr>
                <w:rFonts w:ascii="仿宋_GB2312" w:eastAsia="仿宋_GB2312" w:hAnsi="Calibri Light" w:cs="Times New Roman"/>
                <w:bCs/>
              </w:rPr>
              <w:t>米，热电偶；</w:t>
            </w:r>
          </w:p>
          <w:p w14:paraId="7CC9D16F" w14:textId="77777777" w:rsidR="004F45B7" w:rsidRDefault="00CE0050">
            <w:pPr>
              <w:pStyle w:val="a3"/>
              <w:spacing w:before="27" w:line="220" w:lineRule="auto"/>
              <w:ind w:left="26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2</w:t>
            </w:r>
            <w:r>
              <w:rPr>
                <w:rFonts w:ascii="仿宋_GB2312" w:eastAsia="仿宋_GB2312" w:hAnsi="Calibri Light" w:cs="Times New Roman"/>
                <w:bCs/>
              </w:rPr>
              <w:t>、量程：</w:t>
            </w:r>
            <w:r>
              <w:rPr>
                <w:rFonts w:ascii="仿宋_GB2312" w:eastAsia="仿宋_GB2312" w:hAnsi="Calibri Light" w:cs="Times New Roman"/>
                <w:bCs/>
              </w:rPr>
              <w:t>-200</w:t>
            </w:r>
            <w:r>
              <w:rPr>
                <w:rFonts w:ascii="仿宋_GB2312" w:eastAsia="仿宋_GB2312" w:hAnsi="Calibri Light" w:cs="Times New Roman"/>
                <w:bCs/>
              </w:rPr>
              <w:t>℃</w:t>
            </w:r>
            <w:r>
              <w:rPr>
                <w:rFonts w:ascii="仿宋_GB2312" w:eastAsia="仿宋_GB2312" w:hAnsi="Calibri Light" w:cs="Times New Roman"/>
                <w:bCs/>
              </w:rPr>
              <w:t>~+150</w:t>
            </w:r>
            <w:r>
              <w:rPr>
                <w:rFonts w:ascii="仿宋_GB2312" w:eastAsia="仿宋_GB2312" w:hAnsi="Calibri Light" w:cs="Times New Roman"/>
                <w:bCs/>
              </w:rPr>
              <w:t>℃；</w:t>
            </w:r>
          </w:p>
          <w:p w14:paraId="6574858F" w14:textId="77777777" w:rsidR="004F45B7" w:rsidRDefault="00CE0050">
            <w:pPr>
              <w:pStyle w:val="a3"/>
              <w:spacing w:before="25" w:line="219" w:lineRule="auto"/>
              <w:ind w:left="28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3</w:t>
            </w:r>
            <w:r>
              <w:rPr>
                <w:rFonts w:ascii="仿宋_GB2312" w:eastAsia="仿宋_GB2312" w:hAnsi="Calibri Light" w:cs="Times New Roman"/>
                <w:bCs/>
              </w:rPr>
              <w:t>、精度：</w:t>
            </w:r>
            <w:r>
              <w:rPr>
                <w:rFonts w:ascii="仿宋_GB2312" w:eastAsia="仿宋_GB2312" w:hAnsi="Calibri Light" w:cs="Times New Roman"/>
                <w:bCs/>
              </w:rPr>
              <w:t>-40</w:t>
            </w:r>
            <w:r>
              <w:rPr>
                <w:rFonts w:ascii="仿宋_GB2312" w:eastAsia="仿宋_GB2312" w:hAnsi="Calibri Light" w:cs="Times New Roman"/>
                <w:bCs/>
              </w:rPr>
              <w:t>℃</w:t>
            </w:r>
            <w:r>
              <w:rPr>
                <w:rFonts w:ascii="仿宋_GB2312" w:eastAsia="仿宋_GB2312" w:hAnsi="Calibri Light" w:cs="Times New Roman"/>
                <w:bCs/>
              </w:rPr>
              <w:t>~85</w:t>
            </w:r>
            <w:r>
              <w:rPr>
                <w:rFonts w:ascii="仿宋_GB2312" w:eastAsia="仿宋_GB2312" w:hAnsi="Calibri Light" w:cs="Times New Roman"/>
                <w:bCs/>
              </w:rPr>
              <w:t>℃范围±</w:t>
            </w:r>
            <w:r>
              <w:rPr>
                <w:rFonts w:ascii="仿宋_GB2312" w:eastAsia="仿宋_GB2312" w:hAnsi="Calibri Light" w:cs="Times New Roman"/>
                <w:bCs/>
              </w:rPr>
              <w:t>0.5</w:t>
            </w:r>
            <w:r>
              <w:rPr>
                <w:rFonts w:ascii="仿宋_GB2312" w:eastAsia="仿宋_GB2312" w:hAnsi="Calibri Light" w:cs="Times New Roman"/>
                <w:bCs/>
              </w:rPr>
              <w:t>℃；</w:t>
            </w:r>
          </w:p>
          <w:p w14:paraId="4234B111" w14:textId="77777777" w:rsidR="004F45B7" w:rsidRDefault="00CE0050">
            <w:pPr>
              <w:pStyle w:val="a3"/>
              <w:spacing w:before="27" w:line="220" w:lineRule="auto"/>
              <w:ind w:left="22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4</w:t>
            </w:r>
            <w:r>
              <w:rPr>
                <w:rFonts w:ascii="仿宋_GB2312" w:eastAsia="仿宋_GB2312" w:hAnsi="Calibri Light" w:cs="Times New Roman"/>
                <w:bCs/>
              </w:rPr>
              <w:t>、其他量程范围±</w:t>
            </w:r>
            <w:r>
              <w:rPr>
                <w:rFonts w:ascii="仿宋_GB2312" w:eastAsia="仿宋_GB2312" w:hAnsi="Calibri Light" w:cs="Times New Roman"/>
                <w:bCs/>
              </w:rPr>
              <w:t>1</w:t>
            </w:r>
            <w:r>
              <w:rPr>
                <w:rFonts w:ascii="仿宋_GB2312" w:eastAsia="仿宋_GB2312" w:hAnsi="Calibri Light" w:cs="Times New Roman"/>
                <w:bCs/>
              </w:rPr>
              <w:t>℃；</w:t>
            </w:r>
          </w:p>
          <w:p w14:paraId="7A79A526" w14:textId="77777777" w:rsidR="004F45B7" w:rsidRDefault="00CE0050">
            <w:pPr>
              <w:pStyle w:val="a3"/>
              <w:spacing w:before="28" w:line="219" w:lineRule="auto"/>
              <w:ind w:left="25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5</w:t>
            </w:r>
            <w:r>
              <w:rPr>
                <w:rFonts w:ascii="仿宋_GB2312" w:eastAsia="仿宋_GB2312" w:hAnsi="Calibri Light" w:cs="Times New Roman"/>
                <w:bCs/>
              </w:rPr>
              <w:t>、后备电池：≥</w:t>
            </w:r>
            <w:r>
              <w:rPr>
                <w:rFonts w:ascii="仿宋_GB2312" w:eastAsia="仿宋_GB2312" w:hAnsi="Calibri Light" w:cs="Times New Roman"/>
                <w:bCs/>
              </w:rPr>
              <w:t>1300mAh</w:t>
            </w:r>
            <w:r>
              <w:rPr>
                <w:rFonts w:ascii="仿宋_GB2312" w:eastAsia="仿宋_GB2312" w:hAnsi="Calibri Light" w:cs="Times New Roman"/>
                <w:bCs/>
              </w:rPr>
              <w:t>，断电使用不低于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4 </w:t>
            </w:r>
            <w:r>
              <w:rPr>
                <w:rFonts w:ascii="仿宋_GB2312" w:eastAsia="仿宋_GB2312" w:hAnsi="Calibri Light" w:cs="Times New Roman"/>
                <w:bCs/>
              </w:rPr>
              <w:t>小时；</w:t>
            </w:r>
          </w:p>
          <w:p w14:paraId="27C1AA0D" w14:textId="77777777" w:rsidR="004F45B7" w:rsidRDefault="00CE0050">
            <w:pPr>
              <w:pStyle w:val="a3"/>
              <w:spacing w:before="26" w:line="214" w:lineRule="auto"/>
              <w:ind w:left="29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6</w:t>
            </w:r>
            <w:r>
              <w:rPr>
                <w:rFonts w:ascii="仿宋_GB2312" w:eastAsia="仿宋_GB2312" w:hAnsi="Calibri Light" w:cs="Times New Roman"/>
                <w:bCs/>
              </w:rPr>
              <w:t>、通信：支持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2.4GHz </w:t>
            </w:r>
            <w:r>
              <w:rPr>
                <w:rFonts w:ascii="仿宋_GB2312" w:eastAsia="仿宋_GB2312" w:hAnsi="Calibri Light" w:cs="Times New Roman"/>
                <w:bCs/>
              </w:rPr>
              <w:t>或更多频段；</w:t>
            </w:r>
          </w:p>
          <w:p w14:paraId="4BA58951" w14:textId="77777777" w:rsidR="004F45B7" w:rsidRDefault="00CE0050">
            <w:pPr>
              <w:pStyle w:val="a3"/>
              <w:spacing w:before="24" w:line="219" w:lineRule="auto"/>
              <w:ind w:left="24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7</w:t>
            </w:r>
            <w:r>
              <w:rPr>
                <w:rFonts w:ascii="仿宋_GB2312" w:eastAsia="仿宋_GB2312" w:hAnsi="Calibri Light" w:cs="Times New Roman"/>
                <w:bCs/>
              </w:rPr>
              <w:t>、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LCD </w:t>
            </w:r>
            <w:r>
              <w:rPr>
                <w:rFonts w:ascii="仿宋_GB2312" w:eastAsia="仿宋_GB2312" w:hAnsi="Calibri Light" w:cs="Times New Roman"/>
                <w:bCs/>
              </w:rPr>
              <w:t>液晶显示屏，可显示实时测量数据、电池电量、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ID </w:t>
            </w:r>
            <w:r>
              <w:rPr>
                <w:rFonts w:ascii="仿宋_GB2312" w:eastAsia="仿宋_GB2312" w:hAnsi="Calibri Light" w:cs="Times New Roman"/>
                <w:bCs/>
              </w:rPr>
              <w:t>号等信息；</w:t>
            </w:r>
          </w:p>
          <w:p w14:paraId="2891C50A" w14:textId="77777777" w:rsidR="004F45B7" w:rsidRDefault="00CE0050">
            <w:pPr>
              <w:pStyle w:val="a3"/>
              <w:spacing w:before="26" w:line="219" w:lineRule="auto"/>
              <w:ind w:left="41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8</w:t>
            </w:r>
            <w:r>
              <w:rPr>
                <w:rFonts w:ascii="仿宋_GB2312" w:eastAsia="仿宋_GB2312" w:hAnsi="Calibri Light" w:cs="Times New Roman"/>
                <w:bCs/>
              </w:rPr>
              <w:t>、本地储存≥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8000 </w:t>
            </w:r>
            <w:r>
              <w:rPr>
                <w:rFonts w:ascii="仿宋_GB2312" w:eastAsia="仿宋_GB2312" w:hAnsi="Calibri Light" w:cs="Times New Roman"/>
                <w:bCs/>
              </w:rPr>
              <w:t>条数据，可实现断点续传；</w:t>
            </w:r>
          </w:p>
          <w:p w14:paraId="7B40D796" w14:textId="77777777" w:rsidR="004F45B7" w:rsidRDefault="00CE0050">
            <w:pPr>
              <w:pStyle w:val="a3"/>
              <w:spacing w:before="27" w:line="219" w:lineRule="auto"/>
              <w:ind w:left="41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9</w:t>
            </w:r>
            <w:r>
              <w:rPr>
                <w:rFonts w:ascii="仿宋_GB2312" w:eastAsia="仿宋_GB2312" w:hAnsi="Calibri Light" w:cs="Times New Roman"/>
                <w:bCs/>
              </w:rPr>
              <w:t>、配置：主机一台，数据线一根、电源。</w:t>
            </w:r>
          </w:p>
          <w:p w14:paraId="019B9639" w14:textId="77777777" w:rsidR="004F45B7" w:rsidRDefault="004F45B7">
            <w:pPr>
              <w:pStyle w:val="TableParagraph"/>
              <w:kinsoku w:val="0"/>
              <w:overflowPunct w:val="0"/>
              <w:spacing w:before="75"/>
              <w:ind w:left="49"/>
              <w:jc w:val="left"/>
              <w:rPr>
                <w:rFonts w:ascii="仿宋_GB2312" w:eastAsia="仿宋_GB2312" w:hAnsi="Calibri Light" w:hint="default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DEBE95" w14:textId="77777777" w:rsidR="004F45B7" w:rsidRDefault="00CE005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42249C" w14:textId="77777777" w:rsidR="004F45B7" w:rsidRDefault="00CE0050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14</w:t>
            </w:r>
          </w:p>
        </w:tc>
      </w:tr>
      <w:tr w:rsidR="004F45B7" w14:paraId="39E76C85" w14:textId="77777777">
        <w:trPr>
          <w:trHeight w:hRule="exact" w:val="215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8A7337" w14:textId="77777777" w:rsidR="004F45B7" w:rsidRDefault="00CE0050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仿宋_GB2312" w:eastAsia="仿宋_GB2312" w:hAnsi="仿宋_GB2312" w:cs="仿宋_GB2312" w:hint="default"/>
                <w:b/>
              </w:rPr>
            </w:pPr>
            <w:r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730F25" w14:textId="77777777" w:rsidR="004F45B7" w:rsidRDefault="00CE0050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仿宋_GB2312" w:eastAsia="仿宋_GB2312" w:hAnsi="Calibri Light" w:hint="default"/>
                <w:bCs/>
              </w:rPr>
            </w:pPr>
            <w:r>
              <w:rPr>
                <w:rFonts w:ascii="仿宋_GB2312" w:eastAsia="仿宋_GB2312" w:hAnsi="Calibri Light"/>
                <w:bCs/>
              </w:rPr>
              <w:t>中继模块</w:t>
            </w:r>
            <w:r>
              <w:rPr>
                <w:rFonts w:ascii="仿宋_GB2312" w:eastAsia="仿宋_GB2312" w:hAnsi="Calibri Light"/>
                <w:bCs/>
              </w:rPr>
              <w:t xml:space="preserve">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18FC8C" w14:textId="77777777" w:rsidR="004F45B7" w:rsidRDefault="00CE0050">
            <w:pPr>
              <w:pStyle w:val="a3"/>
              <w:spacing w:before="27" w:line="219" w:lineRule="auto"/>
              <w:ind w:left="41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1</w:t>
            </w:r>
            <w:r>
              <w:rPr>
                <w:rFonts w:ascii="仿宋_GB2312" w:eastAsia="仿宋_GB2312" w:hAnsi="Calibri Light" w:cs="Times New Roman"/>
                <w:bCs/>
              </w:rPr>
              <w:t>、网络通信以太网；</w:t>
            </w:r>
          </w:p>
          <w:p w14:paraId="539D554F" w14:textId="77777777" w:rsidR="004F45B7" w:rsidRDefault="00CE0050">
            <w:pPr>
              <w:pStyle w:val="a3"/>
              <w:spacing w:before="27" w:line="219" w:lineRule="auto"/>
              <w:ind w:left="26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2</w:t>
            </w:r>
            <w:r>
              <w:rPr>
                <w:rFonts w:ascii="仿宋_GB2312" w:eastAsia="仿宋_GB2312" w:hAnsi="Calibri Light" w:cs="Times New Roman"/>
                <w:bCs/>
              </w:rPr>
              <w:t>、采集组网数量≥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100 </w:t>
            </w:r>
            <w:r>
              <w:rPr>
                <w:rFonts w:ascii="仿宋_GB2312" w:eastAsia="仿宋_GB2312" w:hAnsi="Calibri Light" w:cs="Times New Roman"/>
                <w:bCs/>
              </w:rPr>
              <w:t>个；</w:t>
            </w:r>
          </w:p>
          <w:p w14:paraId="55DE985B" w14:textId="77777777" w:rsidR="004F45B7" w:rsidRDefault="00CE0050">
            <w:pPr>
              <w:pStyle w:val="a3"/>
              <w:spacing w:before="28" w:line="219" w:lineRule="auto"/>
              <w:ind w:left="22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3</w:t>
            </w:r>
            <w:r>
              <w:rPr>
                <w:rFonts w:ascii="仿宋_GB2312" w:eastAsia="仿宋_GB2312" w:hAnsi="Calibri Light" w:cs="Times New Roman"/>
                <w:bCs/>
              </w:rPr>
              <w:t>、后备电池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</w:t>
            </w:r>
            <w:r>
              <w:rPr>
                <w:rFonts w:ascii="仿宋_GB2312" w:eastAsia="仿宋_GB2312" w:hAnsi="Calibri Light" w:cs="Times New Roman"/>
                <w:bCs/>
              </w:rPr>
              <w:t>≥</w:t>
            </w:r>
            <w:r>
              <w:rPr>
                <w:rFonts w:ascii="仿宋_GB2312" w:eastAsia="仿宋_GB2312" w:hAnsi="Calibri Light" w:cs="Times New Roman"/>
                <w:bCs/>
              </w:rPr>
              <w:t>10000mAh</w:t>
            </w:r>
            <w:r>
              <w:rPr>
                <w:rFonts w:ascii="仿宋_GB2312" w:eastAsia="仿宋_GB2312" w:hAnsi="Calibri Light" w:cs="Times New Roman"/>
                <w:bCs/>
              </w:rPr>
              <w:t>，断电使用不低于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72 </w:t>
            </w:r>
            <w:r>
              <w:rPr>
                <w:rFonts w:ascii="仿宋_GB2312" w:eastAsia="仿宋_GB2312" w:hAnsi="Calibri Light" w:cs="Times New Roman"/>
                <w:bCs/>
              </w:rPr>
              <w:t>小时；</w:t>
            </w:r>
          </w:p>
          <w:p w14:paraId="5787C109" w14:textId="77777777" w:rsidR="004F45B7" w:rsidRDefault="00CE0050">
            <w:pPr>
              <w:pStyle w:val="a3"/>
              <w:spacing w:before="26" w:line="214" w:lineRule="auto"/>
              <w:ind w:left="28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5</w:t>
            </w:r>
            <w:r>
              <w:rPr>
                <w:rFonts w:ascii="仿宋_GB2312" w:eastAsia="仿宋_GB2312" w:hAnsi="Calibri Light" w:cs="Times New Roman"/>
                <w:bCs/>
              </w:rPr>
              <w:t>、本地无线通信支持</w:t>
            </w:r>
            <w:r>
              <w:rPr>
                <w:rFonts w:ascii="仿宋_GB2312" w:eastAsia="仿宋_GB2312" w:hAnsi="Calibri Light" w:cs="Times New Roman"/>
                <w:bCs/>
              </w:rPr>
              <w:t xml:space="preserve"> 2.4GHz </w:t>
            </w:r>
            <w:r>
              <w:rPr>
                <w:rFonts w:ascii="仿宋_GB2312" w:eastAsia="仿宋_GB2312" w:hAnsi="Calibri Light" w:cs="Times New Roman"/>
                <w:bCs/>
              </w:rPr>
              <w:t>或更多频段；</w:t>
            </w:r>
          </w:p>
          <w:p w14:paraId="0E055847" w14:textId="77777777" w:rsidR="004F45B7" w:rsidRDefault="00CE0050">
            <w:pPr>
              <w:pStyle w:val="a3"/>
              <w:spacing w:before="23" w:line="219" w:lineRule="auto"/>
              <w:ind w:left="29"/>
              <w:rPr>
                <w:rFonts w:ascii="仿宋_GB2312" w:eastAsia="仿宋_GB2312" w:hAnsi="Calibri Light" w:cs="Times New Roman" w:hint="default"/>
                <w:bCs/>
              </w:rPr>
            </w:pPr>
            <w:r>
              <w:rPr>
                <w:rFonts w:ascii="仿宋_GB2312" w:eastAsia="仿宋_GB2312" w:hAnsi="Calibri Light" w:cs="Times New Roman"/>
                <w:bCs/>
              </w:rPr>
              <w:t>6</w:t>
            </w:r>
            <w:r>
              <w:rPr>
                <w:rFonts w:ascii="仿宋_GB2312" w:eastAsia="仿宋_GB2312" w:hAnsi="Calibri Light" w:cs="Times New Roman"/>
                <w:bCs/>
              </w:rPr>
              <w:t>、配置：主机一台、数据线一根、电源。</w:t>
            </w:r>
          </w:p>
          <w:p w14:paraId="7E1865BE" w14:textId="77777777" w:rsidR="004F45B7" w:rsidRDefault="004F45B7">
            <w:pPr>
              <w:pStyle w:val="TableParagraph"/>
              <w:kinsoku w:val="0"/>
              <w:overflowPunct w:val="0"/>
              <w:spacing w:before="75"/>
              <w:ind w:left="49"/>
              <w:jc w:val="left"/>
              <w:rPr>
                <w:rFonts w:ascii="仿宋_GB2312" w:eastAsia="仿宋_GB2312" w:hAnsi="Calibri Light" w:hint="default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0434F2" w14:textId="77777777" w:rsidR="004F45B7" w:rsidRDefault="00CE0050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6FD267" w14:textId="77777777" w:rsidR="004F45B7" w:rsidRDefault="00CE0050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</w:rPr>
              <w:t>5</w:t>
            </w:r>
          </w:p>
        </w:tc>
      </w:tr>
    </w:tbl>
    <w:p w14:paraId="7E3AFF82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/>
          <w:sz w:val="28"/>
          <w:szCs w:val="28"/>
        </w:rPr>
      </w:pPr>
      <w:r>
        <w:rPr>
          <w:rFonts w:ascii="仿宋_GB2312" w:eastAsia="仿宋_GB2312" w:hAnsi="Calibri Light" w:hint="eastAsia"/>
          <w:b/>
          <w:sz w:val="28"/>
          <w:szCs w:val="28"/>
        </w:rPr>
        <w:t>服务要求：</w:t>
      </w:r>
    </w:p>
    <w:p w14:paraId="386917B0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1</w:t>
      </w:r>
      <w:r>
        <w:rPr>
          <w:rFonts w:ascii="仿宋_GB2312" w:eastAsia="仿宋_GB2312" w:hAnsi="Calibri Light" w:hint="eastAsia"/>
          <w:bCs/>
          <w:sz w:val="24"/>
          <w:szCs w:val="24"/>
        </w:rPr>
        <w:t>.</w:t>
      </w:r>
      <w:r>
        <w:rPr>
          <w:rFonts w:ascii="仿宋_GB2312" w:eastAsia="仿宋_GB2312" w:hAnsi="Calibri Light" w:hint="eastAsia"/>
          <w:bCs/>
          <w:sz w:val="24"/>
          <w:szCs w:val="24"/>
        </w:rPr>
        <w:t>自设备验收合格之日起，硬件统一提供</w:t>
      </w:r>
      <w:r>
        <w:rPr>
          <w:rFonts w:ascii="仿宋_GB2312" w:eastAsia="仿宋_GB2312" w:hAnsi="Calibri Light" w:hint="eastAsia"/>
          <w:bCs/>
          <w:sz w:val="24"/>
          <w:szCs w:val="24"/>
        </w:rPr>
        <w:t xml:space="preserve"> 12 </w:t>
      </w:r>
      <w:r>
        <w:rPr>
          <w:rFonts w:ascii="仿宋_GB2312" w:eastAsia="仿宋_GB2312" w:hAnsi="Calibri Light" w:hint="eastAsia"/>
          <w:bCs/>
          <w:sz w:val="24"/>
          <w:szCs w:val="24"/>
        </w:rPr>
        <w:t>个月免费质保</w:t>
      </w:r>
      <w:r>
        <w:rPr>
          <w:rFonts w:ascii="仿宋_GB2312" w:eastAsia="仿宋_GB2312" w:hAnsi="Calibri Light" w:hint="eastAsia"/>
          <w:bCs/>
          <w:sz w:val="24"/>
          <w:szCs w:val="24"/>
        </w:rPr>
        <w:t>。</w:t>
      </w:r>
    </w:p>
    <w:p w14:paraId="32BE7F59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2</w:t>
      </w:r>
      <w:r>
        <w:rPr>
          <w:rFonts w:ascii="仿宋_GB2312" w:eastAsia="仿宋_GB2312" w:hAnsi="Calibri Light" w:hint="eastAsia"/>
          <w:bCs/>
          <w:sz w:val="24"/>
          <w:szCs w:val="24"/>
        </w:rPr>
        <w:t>.</w:t>
      </w:r>
      <w:r>
        <w:rPr>
          <w:rFonts w:ascii="仿宋_GB2312" w:eastAsia="仿宋_GB2312" w:hAnsi="Calibri Light" w:hint="eastAsia"/>
          <w:bCs/>
          <w:sz w:val="24"/>
          <w:szCs w:val="24"/>
        </w:rPr>
        <w:t>对本项目提供专业安装、调试服务，</w:t>
      </w:r>
      <w:r>
        <w:rPr>
          <w:rFonts w:ascii="仿宋_GB2312" w:eastAsia="仿宋_GB2312" w:hAnsi="Calibri Light" w:hint="eastAsia"/>
          <w:bCs/>
          <w:sz w:val="24"/>
          <w:szCs w:val="24"/>
        </w:rPr>
        <w:t>硬件跟随现有冷链维保服务，免费添加至现有的冷链系统内</w:t>
      </w:r>
      <w:r>
        <w:rPr>
          <w:rFonts w:ascii="仿宋_GB2312" w:eastAsia="仿宋_GB2312" w:hAnsi="Calibri Light" w:hint="eastAsia"/>
          <w:bCs/>
          <w:sz w:val="24"/>
          <w:szCs w:val="24"/>
        </w:rPr>
        <w:t>（</w:t>
      </w:r>
      <w:r>
        <w:rPr>
          <w:rFonts w:ascii="仿宋_GB2312" w:eastAsia="仿宋_GB2312" w:hAnsi="Calibri Light" w:hint="eastAsia"/>
          <w:bCs/>
          <w:sz w:val="24"/>
          <w:szCs w:val="24"/>
        </w:rPr>
        <w:t>海尔无线冷链监控系统</w:t>
      </w:r>
      <w:r>
        <w:rPr>
          <w:rFonts w:ascii="仿宋_GB2312" w:eastAsia="仿宋_GB2312" w:hAnsi="Calibri Light" w:hint="eastAsia"/>
          <w:bCs/>
          <w:sz w:val="24"/>
          <w:szCs w:val="24"/>
        </w:rPr>
        <w:t>）</w:t>
      </w:r>
      <w:r>
        <w:rPr>
          <w:rFonts w:ascii="仿宋_GB2312" w:eastAsia="仿宋_GB2312" w:hAnsi="Calibri Light" w:hint="eastAsia"/>
          <w:bCs/>
          <w:sz w:val="24"/>
          <w:szCs w:val="24"/>
        </w:rPr>
        <w:t>，</w:t>
      </w:r>
      <w:r>
        <w:rPr>
          <w:rFonts w:ascii="仿宋_GB2312" w:eastAsia="仿宋_GB2312" w:hAnsi="Calibri Light" w:hint="eastAsia"/>
          <w:bCs/>
          <w:sz w:val="24"/>
          <w:szCs w:val="24"/>
        </w:rPr>
        <w:t>确保正常运行，</w:t>
      </w:r>
      <w:r>
        <w:rPr>
          <w:rFonts w:ascii="仿宋_GB2312" w:eastAsia="仿宋_GB2312" w:hAnsi="Calibri Light" w:hint="eastAsia"/>
          <w:bCs/>
          <w:sz w:val="24"/>
          <w:szCs w:val="24"/>
        </w:rPr>
        <w:t>如现有系统有升级需求，免费升级冷链软件系统。</w:t>
      </w:r>
    </w:p>
    <w:p w14:paraId="51284CF4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3.</w:t>
      </w:r>
      <w:r>
        <w:rPr>
          <w:rFonts w:ascii="仿宋_GB2312" w:eastAsia="仿宋_GB2312" w:hAnsi="Calibri Light" w:hint="eastAsia"/>
          <w:bCs/>
          <w:sz w:val="24"/>
          <w:szCs w:val="24"/>
        </w:rPr>
        <w:t>每年四次常规保养</w:t>
      </w:r>
      <w:r>
        <w:rPr>
          <w:rFonts w:ascii="仿宋_GB2312" w:eastAsia="仿宋_GB2312" w:hAnsi="Calibri Light" w:hint="eastAsia"/>
          <w:bCs/>
          <w:sz w:val="24"/>
          <w:szCs w:val="24"/>
        </w:rPr>
        <w:t>，</w:t>
      </w:r>
      <w:r>
        <w:rPr>
          <w:rFonts w:ascii="仿宋_GB2312" w:eastAsia="仿宋_GB2312" w:hAnsi="Calibri Light" w:hint="eastAsia"/>
          <w:bCs/>
          <w:sz w:val="24"/>
          <w:szCs w:val="24"/>
        </w:rPr>
        <w:t>保养任务内容如下：</w:t>
      </w:r>
    </w:p>
    <w:p w14:paraId="121CFB65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1</w:t>
      </w:r>
      <w:r>
        <w:rPr>
          <w:rFonts w:ascii="仿宋_GB2312" w:eastAsia="仿宋_GB2312" w:hAnsi="Calibri Light" w:hint="eastAsia"/>
          <w:bCs/>
          <w:sz w:val="24"/>
          <w:szCs w:val="24"/>
        </w:rPr>
        <w:t>）检查冷链监控系统是否正常的运行；</w:t>
      </w:r>
    </w:p>
    <w:p w14:paraId="7CE5017E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2</w:t>
      </w:r>
      <w:r>
        <w:rPr>
          <w:rFonts w:ascii="仿宋_GB2312" w:eastAsia="仿宋_GB2312" w:hAnsi="Calibri Light" w:hint="eastAsia"/>
          <w:bCs/>
          <w:sz w:val="24"/>
          <w:szCs w:val="24"/>
        </w:rPr>
        <w:t>）检查采集器及中继器、短信模块是否正常运行；</w:t>
      </w:r>
    </w:p>
    <w:p w14:paraId="78773AA0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3</w:t>
      </w:r>
      <w:r>
        <w:rPr>
          <w:rFonts w:ascii="仿宋_GB2312" w:eastAsia="仿宋_GB2312" w:hAnsi="Calibri Light" w:hint="eastAsia"/>
          <w:bCs/>
          <w:sz w:val="24"/>
          <w:szCs w:val="24"/>
        </w:rPr>
        <w:t>）根据要求检查和调试所有的硬件设备；</w:t>
      </w:r>
    </w:p>
    <w:p w14:paraId="11111612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4</w:t>
      </w:r>
      <w:r>
        <w:rPr>
          <w:rFonts w:ascii="仿宋_GB2312" w:eastAsia="仿宋_GB2312" w:hAnsi="Calibri Light" w:hint="eastAsia"/>
          <w:bCs/>
          <w:sz w:val="24"/>
          <w:szCs w:val="24"/>
        </w:rPr>
        <w:t>）测试和记录所有采集器探头状况；</w:t>
      </w:r>
    </w:p>
    <w:p w14:paraId="57887373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5</w:t>
      </w:r>
      <w:r>
        <w:rPr>
          <w:rFonts w:ascii="仿宋_GB2312" w:eastAsia="仿宋_GB2312" w:hAnsi="Calibri Light" w:hint="eastAsia"/>
          <w:bCs/>
          <w:sz w:val="24"/>
          <w:szCs w:val="24"/>
        </w:rPr>
        <w:t>）测试和记录中继器接收状态；</w:t>
      </w:r>
    </w:p>
    <w:p w14:paraId="28C1E47C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6</w:t>
      </w:r>
      <w:r>
        <w:rPr>
          <w:rFonts w:ascii="仿宋_GB2312" w:eastAsia="仿宋_GB2312" w:hAnsi="Calibri Light" w:hint="eastAsia"/>
          <w:bCs/>
          <w:sz w:val="24"/>
          <w:szCs w:val="24"/>
        </w:rPr>
        <w:t>）测试短信模块发送信息是否正常；</w:t>
      </w:r>
    </w:p>
    <w:p w14:paraId="31673D7E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7</w:t>
      </w:r>
      <w:r>
        <w:rPr>
          <w:rFonts w:ascii="仿宋_GB2312" w:eastAsia="仿宋_GB2312" w:hAnsi="Calibri Light" w:hint="eastAsia"/>
          <w:bCs/>
          <w:sz w:val="24"/>
          <w:szCs w:val="24"/>
        </w:rPr>
        <w:t>）检查冷链监控系统是否可以正常工作，如无法正常工作，需要找出解决方案并修复；</w:t>
      </w:r>
    </w:p>
    <w:p w14:paraId="60AED972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8</w:t>
      </w:r>
      <w:r>
        <w:rPr>
          <w:rFonts w:ascii="仿宋_GB2312" w:eastAsia="仿宋_GB2312" w:hAnsi="Calibri Light" w:hint="eastAsia"/>
          <w:bCs/>
          <w:sz w:val="24"/>
          <w:szCs w:val="24"/>
        </w:rPr>
        <w:t>）检查各采集模块、中继器、短信模块是否正常，若不正常报告甲方相关负责人，及时检查</w:t>
      </w:r>
      <w:r>
        <w:rPr>
          <w:rFonts w:ascii="仿宋_GB2312" w:eastAsia="仿宋_GB2312" w:hAnsi="Calibri Light" w:hint="eastAsia"/>
          <w:bCs/>
          <w:sz w:val="24"/>
          <w:szCs w:val="24"/>
        </w:rPr>
        <w:lastRenderedPageBreak/>
        <w:t>并及时修复，在检查过程中建立所有</w:t>
      </w:r>
      <w:r>
        <w:rPr>
          <w:rFonts w:ascii="仿宋_GB2312" w:eastAsia="仿宋_GB2312" w:hAnsi="Calibri Light" w:hint="eastAsia"/>
          <w:bCs/>
          <w:sz w:val="24"/>
          <w:szCs w:val="24"/>
        </w:rPr>
        <w:t>必要文件，记录，照片等；</w:t>
      </w:r>
      <w:r>
        <w:rPr>
          <w:rFonts w:ascii="仿宋_GB2312" w:eastAsia="仿宋_GB2312" w:hAnsi="Calibri Light" w:hint="eastAsia"/>
          <w:bCs/>
          <w:sz w:val="24"/>
          <w:szCs w:val="24"/>
        </w:rPr>
        <w:t xml:space="preserve"> </w:t>
      </w:r>
    </w:p>
    <w:p w14:paraId="2ED8DFFA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9</w:t>
      </w:r>
      <w:r>
        <w:rPr>
          <w:rFonts w:ascii="仿宋_GB2312" w:eastAsia="仿宋_GB2312" w:hAnsi="Calibri Light" w:hint="eastAsia"/>
          <w:bCs/>
          <w:sz w:val="24"/>
          <w:szCs w:val="24"/>
        </w:rPr>
        <w:t>）列出冷链监控系统所有需要更换的设备，材料，零部件相关配件等所有缺损或被损坏的设备，材料，零部件，以零部件申请表格方式报告给相关人员。</w:t>
      </w:r>
    </w:p>
    <w:p w14:paraId="5115536F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4.</w:t>
      </w:r>
      <w:r>
        <w:rPr>
          <w:rFonts w:ascii="仿宋_GB2312" w:eastAsia="仿宋_GB2312" w:hAnsi="Calibri Light" w:hint="eastAsia"/>
          <w:bCs/>
          <w:sz w:val="24"/>
          <w:szCs w:val="24"/>
        </w:rPr>
        <w:t>提供</w:t>
      </w:r>
      <w:r>
        <w:rPr>
          <w:rFonts w:ascii="仿宋_GB2312" w:eastAsia="仿宋_GB2312" w:hAnsi="Calibri Light" w:hint="eastAsia"/>
          <w:bCs/>
          <w:sz w:val="24"/>
          <w:szCs w:val="24"/>
        </w:rPr>
        <w:t>7*24h</w:t>
      </w:r>
      <w:r>
        <w:rPr>
          <w:rFonts w:ascii="仿宋_GB2312" w:eastAsia="仿宋_GB2312" w:hAnsi="Calibri Light" w:hint="eastAsia"/>
          <w:bCs/>
          <w:sz w:val="24"/>
          <w:szCs w:val="24"/>
        </w:rPr>
        <w:t>在线服务，及时响应甲方需求。</w:t>
      </w:r>
    </w:p>
    <w:bookmarkEnd w:id="0"/>
    <w:p w14:paraId="3A2EAC74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二、报价须知：</w:t>
      </w:r>
    </w:p>
    <w:p w14:paraId="2B9AC3E5" w14:textId="57DC5F1D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1</w:t>
      </w:r>
      <w:r>
        <w:rPr>
          <w:rFonts w:ascii="仿宋_GB2312" w:eastAsia="仿宋_GB2312" w:hAnsi="Calibri Light" w:hint="eastAsia"/>
          <w:bCs/>
          <w:sz w:val="24"/>
          <w:szCs w:val="24"/>
        </w:rPr>
        <w:t>、本项目招下浮率，以最高</w:t>
      </w:r>
      <w:r>
        <w:rPr>
          <w:rFonts w:ascii="仿宋_GB2312" w:eastAsia="仿宋_GB2312" w:hAnsi="Calibri Light" w:hint="eastAsia"/>
          <w:bCs/>
          <w:sz w:val="24"/>
          <w:szCs w:val="24"/>
        </w:rPr>
        <w:t>下浮率为成交供应商；</w:t>
      </w:r>
    </w:p>
    <w:p w14:paraId="6B59F54A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2</w:t>
      </w:r>
      <w:r>
        <w:rPr>
          <w:rFonts w:ascii="仿宋_GB2312" w:eastAsia="仿宋_GB2312" w:hAnsi="Calibri Light" w:hint="eastAsia"/>
          <w:bCs/>
          <w:sz w:val="24"/>
          <w:szCs w:val="24"/>
        </w:rPr>
        <w:t>、交货时间：签订合同后</w:t>
      </w:r>
      <w:r>
        <w:rPr>
          <w:rFonts w:ascii="仿宋_GB2312" w:eastAsia="仿宋_GB2312" w:hAnsi="Calibri Light" w:hint="eastAsia"/>
          <w:bCs/>
          <w:sz w:val="24"/>
          <w:szCs w:val="24"/>
        </w:rPr>
        <w:t>1</w:t>
      </w:r>
      <w:r>
        <w:rPr>
          <w:rFonts w:ascii="仿宋_GB2312" w:eastAsia="仿宋_GB2312" w:hAnsi="Calibri Light" w:hint="eastAsia"/>
          <w:bCs/>
          <w:sz w:val="24"/>
          <w:szCs w:val="24"/>
        </w:rPr>
        <w:t>个月内完成交货、调试；</w:t>
      </w:r>
    </w:p>
    <w:p w14:paraId="75241490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3</w:t>
      </w:r>
      <w:r>
        <w:rPr>
          <w:rFonts w:ascii="仿宋_GB2312" w:eastAsia="仿宋_GB2312" w:hAnsi="Calibri Light" w:hint="eastAsia"/>
          <w:bCs/>
          <w:sz w:val="24"/>
          <w:szCs w:val="24"/>
        </w:rPr>
        <w:t>、交货及服务地点：东莞市中心血站或指定地点；</w:t>
      </w:r>
    </w:p>
    <w:p w14:paraId="0435BBBF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4</w:t>
      </w:r>
      <w:r>
        <w:rPr>
          <w:rFonts w:ascii="仿宋_GB2312" w:eastAsia="仿宋_GB2312" w:hAnsi="Calibri Light" w:hint="eastAsia"/>
          <w:bCs/>
          <w:sz w:val="24"/>
          <w:szCs w:val="24"/>
        </w:rPr>
        <w:t>、保修期：本项目保修期为</w:t>
      </w:r>
      <w:r>
        <w:rPr>
          <w:rFonts w:ascii="仿宋_GB2312" w:eastAsia="仿宋_GB2312" w:hAnsi="Calibri Light" w:hint="eastAsia"/>
          <w:bCs/>
          <w:sz w:val="24"/>
          <w:szCs w:val="24"/>
        </w:rPr>
        <w:t>验收合格</w:t>
      </w:r>
      <w:r>
        <w:rPr>
          <w:rFonts w:ascii="仿宋_GB2312" w:eastAsia="仿宋_GB2312" w:hAnsi="Calibri Light" w:hint="eastAsia"/>
          <w:bCs/>
          <w:sz w:val="24"/>
          <w:szCs w:val="24"/>
        </w:rPr>
        <w:t>之日起</w:t>
      </w:r>
      <w:r>
        <w:rPr>
          <w:rFonts w:ascii="仿宋_GB2312" w:eastAsia="仿宋_GB2312" w:hAnsi="Calibri Light" w:hint="eastAsia"/>
          <w:bCs/>
          <w:sz w:val="24"/>
          <w:szCs w:val="24"/>
        </w:rPr>
        <w:t>一</w:t>
      </w:r>
      <w:r>
        <w:rPr>
          <w:rFonts w:ascii="仿宋_GB2312" w:eastAsia="仿宋_GB2312" w:hAnsi="Calibri Light" w:hint="eastAsia"/>
          <w:bCs/>
          <w:sz w:val="24"/>
          <w:szCs w:val="24"/>
        </w:rPr>
        <w:t>年。</w:t>
      </w:r>
    </w:p>
    <w:p w14:paraId="1C70435D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/>
          <w:sz w:val="24"/>
          <w:szCs w:val="24"/>
        </w:rPr>
        <w:t>本项目的中标下浮率为：</w:t>
      </w:r>
      <w:r>
        <w:rPr>
          <w:rFonts w:ascii="仿宋_GB2312" w:eastAsia="仿宋_GB2312" w:hAnsi="Calibri Light" w:hint="eastAsia"/>
          <w:bCs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Calibri Light" w:hint="eastAsia"/>
          <w:bCs/>
          <w:sz w:val="24"/>
          <w:szCs w:val="24"/>
        </w:rPr>
        <w:t>%</w:t>
      </w:r>
      <w:r>
        <w:rPr>
          <w:rFonts w:ascii="仿宋_GB2312" w:eastAsia="仿宋_GB2312" w:hAnsi="Calibri Light" w:hint="eastAsia"/>
          <w:bCs/>
          <w:sz w:val="24"/>
          <w:szCs w:val="24"/>
        </w:rPr>
        <w:t>（合同价款包含货物及其附件的运输、装卸、安装、售后服务、普通增值税的全部费用。）</w:t>
      </w:r>
    </w:p>
    <w:p w14:paraId="19D50A60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报价单位（公章）：</w:t>
      </w:r>
    </w:p>
    <w:p w14:paraId="1CFBB236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联系人：</w:t>
      </w:r>
    </w:p>
    <w:p w14:paraId="7EF070F8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Calibri Light"/>
          <w:bCs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联系电话：</w:t>
      </w:r>
    </w:p>
    <w:p w14:paraId="692AD280" w14:textId="77777777" w:rsidR="004F45B7" w:rsidRDefault="00CE0050">
      <w:pPr>
        <w:autoSpaceDE w:val="0"/>
        <w:autoSpaceDN w:val="0"/>
        <w:adjustRightInd w:val="0"/>
        <w:spacing w:line="440" w:lineRule="exact"/>
        <w:contextualSpacing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Calibri Light" w:hint="eastAsia"/>
          <w:bCs/>
          <w:sz w:val="24"/>
          <w:szCs w:val="24"/>
        </w:rPr>
        <w:t>报价日期：</w:t>
      </w:r>
      <w:r>
        <w:rPr>
          <w:rFonts w:ascii="仿宋_GB2312" w:eastAsia="仿宋_GB2312" w:hAnsi="Calibri Light" w:hint="eastAsia"/>
          <w:bCs/>
          <w:sz w:val="24"/>
          <w:szCs w:val="24"/>
        </w:rPr>
        <w:t xml:space="preserve"> </w:t>
      </w:r>
    </w:p>
    <w:sectPr w:rsidR="004F45B7">
      <w:pgSz w:w="11906" w:h="16838"/>
      <w:pgMar w:top="1440" w:right="1123" w:bottom="1440" w:left="1140" w:header="851" w:footer="85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2869"/>
    <w:multiLevelType w:val="singleLevel"/>
    <w:tmpl w:val="08492869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13"/>
    <w:rsid w:val="00017127"/>
    <w:rsid w:val="00020E33"/>
    <w:rsid w:val="0007069F"/>
    <w:rsid w:val="00074EFB"/>
    <w:rsid w:val="000925B7"/>
    <w:rsid w:val="000A4AC6"/>
    <w:rsid w:val="000E78A4"/>
    <w:rsid w:val="000F2A17"/>
    <w:rsid w:val="00103C50"/>
    <w:rsid w:val="00104B16"/>
    <w:rsid w:val="00123FDB"/>
    <w:rsid w:val="00126BB9"/>
    <w:rsid w:val="001342DB"/>
    <w:rsid w:val="001418E8"/>
    <w:rsid w:val="00142071"/>
    <w:rsid w:val="001A63FC"/>
    <w:rsid w:val="001E4362"/>
    <w:rsid w:val="002162D9"/>
    <w:rsid w:val="00222D1C"/>
    <w:rsid w:val="0023015C"/>
    <w:rsid w:val="002800BD"/>
    <w:rsid w:val="00293205"/>
    <w:rsid w:val="00294F85"/>
    <w:rsid w:val="00296B2B"/>
    <w:rsid w:val="002A5BDB"/>
    <w:rsid w:val="002B20E0"/>
    <w:rsid w:val="003255D3"/>
    <w:rsid w:val="0033238A"/>
    <w:rsid w:val="00355FE9"/>
    <w:rsid w:val="003776C7"/>
    <w:rsid w:val="00386B09"/>
    <w:rsid w:val="0039073E"/>
    <w:rsid w:val="00390933"/>
    <w:rsid w:val="003A0758"/>
    <w:rsid w:val="003B50B7"/>
    <w:rsid w:val="004059F7"/>
    <w:rsid w:val="0041179D"/>
    <w:rsid w:val="00433B28"/>
    <w:rsid w:val="00441A8F"/>
    <w:rsid w:val="00487EBF"/>
    <w:rsid w:val="00494C76"/>
    <w:rsid w:val="004D7369"/>
    <w:rsid w:val="004E0B3A"/>
    <w:rsid w:val="004E0EE1"/>
    <w:rsid w:val="004E59B0"/>
    <w:rsid w:val="004E6DB8"/>
    <w:rsid w:val="004F45B7"/>
    <w:rsid w:val="005138FC"/>
    <w:rsid w:val="00522BCF"/>
    <w:rsid w:val="005313AA"/>
    <w:rsid w:val="005462B9"/>
    <w:rsid w:val="005465F4"/>
    <w:rsid w:val="00554B9C"/>
    <w:rsid w:val="005634CE"/>
    <w:rsid w:val="00563655"/>
    <w:rsid w:val="00577E69"/>
    <w:rsid w:val="005A2F33"/>
    <w:rsid w:val="005E0DD3"/>
    <w:rsid w:val="005E1AC2"/>
    <w:rsid w:val="006105B5"/>
    <w:rsid w:val="006159D1"/>
    <w:rsid w:val="00615D27"/>
    <w:rsid w:val="00640E27"/>
    <w:rsid w:val="00665695"/>
    <w:rsid w:val="006715CC"/>
    <w:rsid w:val="00682C16"/>
    <w:rsid w:val="00687522"/>
    <w:rsid w:val="006A39CB"/>
    <w:rsid w:val="006D15A2"/>
    <w:rsid w:val="006E64F6"/>
    <w:rsid w:val="00701934"/>
    <w:rsid w:val="00741354"/>
    <w:rsid w:val="00747BD5"/>
    <w:rsid w:val="007B6D07"/>
    <w:rsid w:val="007E04CE"/>
    <w:rsid w:val="007F0412"/>
    <w:rsid w:val="00853E62"/>
    <w:rsid w:val="00854265"/>
    <w:rsid w:val="008764EF"/>
    <w:rsid w:val="00881502"/>
    <w:rsid w:val="0089239F"/>
    <w:rsid w:val="008935D1"/>
    <w:rsid w:val="008D1D76"/>
    <w:rsid w:val="00935A0B"/>
    <w:rsid w:val="009518B8"/>
    <w:rsid w:val="00962266"/>
    <w:rsid w:val="009A2819"/>
    <w:rsid w:val="00A0389E"/>
    <w:rsid w:val="00A05E86"/>
    <w:rsid w:val="00A20161"/>
    <w:rsid w:val="00A833AD"/>
    <w:rsid w:val="00A86C93"/>
    <w:rsid w:val="00AA037A"/>
    <w:rsid w:val="00AA5AF9"/>
    <w:rsid w:val="00AC66AA"/>
    <w:rsid w:val="00AE560E"/>
    <w:rsid w:val="00AF6114"/>
    <w:rsid w:val="00B14AE7"/>
    <w:rsid w:val="00B22680"/>
    <w:rsid w:val="00B411B1"/>
    <w:rsid w:val="00B65A54"/>
    <w:rsid w:val="00B87180"/>
    <w:rsid w:val="00BA13E8"/>
    <w:rsid w:val="00BC51CE"/>
    <w:rsid w:val="00BD056B"/>
    <w:rsid w:val="00BF40E8"/>
    <w:rsid w:val="00C2421E"/>
    <w:rsid w:val="00C36D13"/>
    <w:rsid w:val="00C7303D"/>
    <w:rsid w:val="00C91271"/>
    <w:rsid w:val="00CA27C7"/>
    <w:rsid w:val="00CE0050"/>
    <w:rsid w:val="00D24ECE"/>
    <w:rsid w:val="00D57E84"/>
    <w:rsid w:val="00D77675"/>
    <w:rsid w:val="00D8503B"/>
    <w:rsid w:val="00D9285D"/>
    <w:rsid w:val="00DB1613"/>
    <w:rsid w:val="00DE561B"/>
    <w:rsid w:val="00DF1430"/>
    <w:rsid w:val="00DF6A0D"/>
    <w:rsid w:val="00E90DCD"/>
    <w:rsid w:val="00EA3D6F"/>
    <w:rsid w:val="00EC57DB"/>
    <w:rsid w:val="00ED4A91"/>
    <w:rsid w:val="00F104BD"/>
    <w:rsid w:val="00F26DA6"/>
    <w:rsid w:val="00F275A3"/>
    <w:rsid w:val="00F30CA7"/>
    <w:rsid w:val="00F566FB"/>
    <w:rsid w:val="00F77885"/>
    <w:rsid w:val="00F833CD"/>
    <w:rsid w:val="00FA656A"/>
    <w:rsid w:val="00FB0B07"/>
    <w:rsid w:val="00FF5F07"/>
    <w:rsid w:val="00FF748F"/>
    <w:rsid w:val="02626DF9"/>
    <w:rsid w:val="09E75B20"/>
    <w:rsid w:val="0B435A6B"/>
    <w:rsid w:val="1196337D"/>
    <w:rsid w:val="171C2EF9"/>
    <w:rsid w:val="178C323A"/>
    <w:rsid w:val="1DAC1829"/>
    <w:rsid w:val="2A2224CC"/>
    <w:rsid w:val="2D4F12E5"/>
    <w:rsid w:val="300C66A0"/>
    <w:rsid w:val="30310148"/>
    <w:rsid w:val="403C19AB"/>
    <w:rsid w:val="417F15DD"/>
    <w:rsid w:val="46BA2A68"/>
    <w:rsid w:val="4D72008E"/>
    <w:rsid w:val="585A647C"/>
    <w:rsid w:val="61915F5F"/>
    <w:rsid w:val="665D3D13"/>
    <w:rsid w:val="68B2538E"/>
    <w:rsid w:val="71BF02AD"/>
    <w:rsid w:val="75C44C38"/>
    <w:rsid w:val="79B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E9CA"/>
  <w15:docId w15:val="{878D7E42-655D-47DB-9DA0-A9C4055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38"/>
    </w:pPr>
    <w:rPr>
      <w:rFonts w:ascii="宋体" w:cs="宋体" w:hint="eastAsia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qFormat/>
    <w:rPr>
      <w:rFonts w:ascii="Cambria" w:eastAsia="宋体" w:hAnsi="Cambria"/>
      <w:b/>
      <w:bCs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东莞市中心血站所需日用品询价表</dc:title>
  <dc:creator>张兆晴</dc:creator>
  <cp:lastModifiedBy>admin</cp:lastModifiedBy>
  <cp:revision>3</cp:revision>
  <cp:lastPrinted>2021-07-12T01:48:00Z</cp:lastPrinted>
  <dcterms:created xsi:type="dcterms:W3CDTF">2025-03-05T04:38:00Z</dcterms:created>
  <dcterms:modified xsi:type="dcterms:W3CDTF">2025-11-21T03:49:00Z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D52CDC4C9FF34CC2B2D4A20EDA1E3ACA</vt:lpwstr>
  </property>
</Properties>
</file>