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80BD9">
      <w:pPr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32"/>
          <w:lang w:val="en-US" w:eastAsia="zh-CN"/>
        </w:rPr>
        <w:t>东莞市卫生统计信息中心固定资产</w:t>
      </w:r>
    </w:p>
    <w:p w14:paraId="0416879E">
      <w:pPr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32"/>
          <w:lang w:val="en-US" w:eastAsia="zh-CN"/>
        </w:rPr>
        <w:t>处置回收报价表</w:t>
      </w:r>
    </w:p>
    <w:p w14:paraId="54B803CC">
      <w:pPr>
        <w:snapToGrid w:val="0"/>
        <w:spacing w:line="600" w:lineRule="exact"/>
        <w:jc w:val="both"/>
        <w:rPr>
          <w:rFonts w:hint="eastAsia" w:ascii="方正小标宋_GBK" w:hAnsi="方正小标宋_GBK" w:eastAsia="方正小标宋_GBK" w:cs="方正小标宋_GBK"/>
          <w:color w:val="000000"/>
          <w:sz w:val="44"/>
          <w:szCs w:val="32"/>
          <w:lang w:val="en-US" w:eastAsia="zh-CN"/>
        </w:rPr>
      </w:pPr>
    </w:p>
    <w:p w14:paraId="0B6666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/>
        <w:jc w:val="left"/>
        <w:textAlignment w:val="auto"/>
        <w:outlineLvl w:val="9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处置资产明细</w:t>
      </w:r>
    </w:p>
    <w:p w14:paraId="358A710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本次回收处置固定资产</w:t>
      </w:r>
      <w:r>
        <w:rPr>
          <w:rFonts w:hint="eastAsia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63项</w:t>
      </w: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，资产原值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合计820474.16</w:t>
      </w:r>
    </w:p>
    <w:p w14:paraId="4C1B73C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元，明细详见附件1。</w:t>
      </w:r>
    </w:p>
    <w:p w14:paraId="4E1458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0"/>
        <w:jc w:val="left"/>
        <w:textAlignment w:val="auto"/>
        <w:outlineLvl w:val="9"/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 xml:space="preserve">回收报价  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 xml:space="preserve">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AF2E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CDC9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4261" w:type="dxa"/>
          </w:tcPr>
          <w:p w14:paraId="1F7124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东莞市卫生统计信息中心</w:t>
            </w:r>
          </w:p>
          <w:p w14:paraId="5D243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固定资产处置回收</w:t>
            </w:r>
          </w:p>
        </w:tc>
      </w:tr>
      <w:tr w14:paraId="349E0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4261" w:type="dxa"/>
          </w:tcPr>
          <w:p w14:paraId="17C90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80" w:firstLineChars="40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回收报价</w:t>
            </w:r>
          </w:p>
        </w:tc>
        <w:tc>
          <w:tcPr>
            <w:tcW w:w="4261" w:type="dxa"/>
          </w:tcPr>
          <w:p w14:paraId="27CB1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仿宋_GB2312" w:cs="Arial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¥</w:t>
            </w:r>
            <w:r>
              <w:rPr>
                <w:rFonts w:hint="eastAsia" w:ascii="Arial" w:hAnsi="Arial" w:eastAsia="仿宋_GB2312" w:cs="Arial"/>
                <w:bCs/>
                <w:kern w:val="2"/>
                <w:sz w:val="32"/>
                <w:szCs w:val="32"/>
                <w:highlight w:val="none"/>
                <w:u w:val="single"/>
                <w:vertAlign w:val="baseline"/>
                <w:lang w:val="en-US" w:eastAsia="zh-CN" w:bidi="ar-SA"/>
              </w:rPr>
              <w:t xml:space="preserve">         </w:t>
            </w:r>
            <w:bookmarkStart w:id="0" w:name="_GoBack"/>
            <w:bookmarkEnd w:id="0"/>
          </w:p>
        </w:tc>
      </w:tr>
      <w:tr w14:paraId="12FEF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3" w:hRule="atLeast"/>
        </w:trPr>
        <w:tc>
          <w:tcPr>
            <w:tcW w:w="8522" w:type="dxa"/>
            <w:gridSpan w:val="2"/>
          </w:tcPr>
          <w:p w14:paraId="2BD99C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备注：</w:t>
            </w:r>
          </w:p>
          <w:p w14:paraId="1FEF6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1.本报价为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整体打包全包价，已包含人工、拆解、搬运、装卸、运输、安全防护及现场清理等全部费用。</w:t>
            </w:r>
          </w:p>
          <w:p w14:paraId="3F34E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报价单位已现场踏勘，确认资产现状，不以实物与清单不符为由调整报价或拒收。</w:t>
            </w:r>
          </w:p>
          <w:p w14:paraId="51DB9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69BF41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 xml:space="preserve">      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vertAlign w:val="baseline"/>
          <w:lang w:val="en-US" w:eastAsia="zh-CN" w:bidi="ar-SA"/>
        </w:rPr>
        <w:t xml:space="preserve">                       </w:t>
      </w:r>
    </w:p>
    <w:p w14:paraId="746E7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vertAlign w:val="baseline"/>
          <w:lang w:val="en-US" w:eastAsia="zh-CN" w:bidi="ar-SA"/>
        </w:rPr>
        <w:t xml:space="preserve">              报价单位（盖章）：</w:t>
      </w:r>
    </w:p>
    <w:p w14:paraId="134CDBC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>法定代表人或授权代表（签字）：</w:t>
      </w:r>
    </w:p>
    <w:p w14:paraId="6C48803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highlight w:val="none"/>
          <w:lang w:val="en-US" w:eastAsia="zh-CN" w:bidi="ar-SA"/>
        </w:rPr>
        <w:t xml:space="preserve">     日 期：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6FA512"/>
    <w:multiLevelType w:val="singleLevel"/>
    <w:tmpl w:val="8C6FA51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030A6"/>
    <w:rsid w:val="0B6324AC"/>
    <w:rsid w:val="120030A6"/>
    <w:rsid w:val="22F86D4A"/>
    <w:rsid w:val="2B7502F5"/>
    <w:rsid w:val="366B5C94"/>
    <w:rsid w:val="3AD86F28"/>
    <w:rsid w:val="3AE1457D"/>
    <w:rsid w:val="3E7F2AF5"/>
    <w:rsid w:val="47897CF5"/>
    <w:rsid w:val="54E10159"/>
    <w:rsid w:val="571D00F9"/>
    <w:rsid w:val="57DB6EE9"/>
    <w:rsid w:val="5EB62B76"/>
    <w:rsid w:val="6556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278</Characters>
  <Lines>0</Lines>
  <Paragraphs>0</Paragraphs>
  <TotalTime>52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2026-09-11T03:29:00Z</dcterms:created>
  <dc:creator> </dc:creator>
  <cp:lastModifiedBy> </cp:lastModifiedBy>
  <cp:lastPrinted>2026-09-11T07:09:46Z</cp:lastPrinted>
  <dcterms:modified xsi:type="dcterms:W3CDTF">2026-09-11T07:26:15Z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6FB9E97B227642C9AC0454B20F32D871_11</vt:lpwstr>
  </property>
  <property fmtid="{D5CDD505-2E9C-101B-9397-08002B2CF9AE}" pid="4" name="KSOTemplateDocerSaveRecord">
    <vt:lpwstr>eyJoZGlkIjoiZDdiMmYzY2E1ZDE4NTI3YzE5ZmFjZWFlZTEwNGViNjUiLCJ1c2VySWQiOiI5MDYyMDc2NTkifQ==</vt:lpwstr>
  </property>
</Properties>
</file>