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东莞市社区卫生服务中心招聘纳入岗位管理的编制外人员报名表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3"/>
        <w:tblpPr w:leftFromText="181" w:rightFromText="181" w:vertAnchor="page" w:horzAnchor="margin" w:tblpXSpec="center" w:tblpY="1486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5"/>
    <w:rsid w:val="000346D6"/>
    <w:rsid w:val="005C2FBA"/>
    <w:rsid w:val="00664642"/>
    <w:rsid w:val="007C7BF5"/>
    <w:rsid w:val="5F5E58D9"/>
    <w:rsid w:val="752026F4"/>
    <w:rsid w:val="7A7ECD7F"/>
    <w:rsid w:val="FFBFC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4</Lines>
  <Paragraphs>1</Paragraphs>
  <TotalTime>2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2024-02-21T08:24:00Z</dcterms:created>
  <dc:creator>111</dc:creator>
  <cp:lastModifiedBy> </cp:lastModifiedBy>
  <dcterms:modified xsi:type="dcterms:W3CDTF">2026-02-03T11:11:49Z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eyJoZGlkIjoiZThhMzhmYzE5MDcxYjcxZWNmOTMxNjA5M2RjMTI3MjQiLCJ1c2VySWQiOiI0MjgwNTYwNjcifQ==</vt:lpwstr>
  </property>
  <property fmtid="{D5CDD505-2E9C-101B-9397-08002B2CF9AE}" pid="4" name="ICV">
    <vt:lpwstr>38212ECDCC264B408DB54DECB080697F_12</vt:lpwstr>
  </property>
</Properties>
</file>