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eastAsia="zh-CN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附件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/>
          <w:lang w:eastAsia="zh-CN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东莞市医学人文质量控制中心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center"/>
        <w:textAlignment w:val="auto"/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</w:pPr>
      <w:r>
        <w:rPr>
          <w:rFonts w:hint="eastAsia" w:ascii="方正小标宋简体" w:hAnsi="方正小标宋简体" w:eastAsia="方正小标宋简体" w:cs="方正小标宋简体"/>
          <w:sz w:val="44"/>
          <w:szCs w:val="44"/>
          <w:lang w:eastAsia="zh-CN"/>
        </w:rPr>
        <w:t>工作机构、职责及成员名单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0" w:firstLineChars="0"/>
        <w:jc w:val="both"/>
        <w:textAlignment w:val="auto"/>
        <w:rPr>
          <w:rFonts w:hint="default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</w:rPr>
      </w:pPr>
      <w:r>
        <w:rPr>
          <w:rFonts w:hint="default" w:ascii="Times New Roman" w:hAnsi="Times New Roman" w:eastAsia="黑体" w:cs="Times New Roman"/>
          <w:sz w:val="32"/>
          <w:szCs w:val="32"/>
        </w:rPr>
        <w:t>一、工作机构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</w:rPr>
      </w:pP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东莞市医学人文质量控制中心</w:t>
      </w:r>
      <w:r>
        <w:rPr>
          <w:rFonts w:hint="eastAsia" w:ascii="仿宋_GB2312" w:hAnsi="仿宋_GB2312" w:eastAsia="仿宋_GB2312" w:cs="仿宋_GB2312"/>
          <w:sz w:val="32"/>
          <w:szCs w:val="32"/>
        </w:rPr>
        <w:t>是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为开展医学人文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质量管理</w:t>
      </w:r>
      <w:r>
        <w:rPr>
          <w:rFonts w:hint="eastAsia" w:ascii="仿宋_GB2312" w:hAnsi="仿宋_GB2312" w:eastAsia="仿宋_GB2312" w:cs="仿宋_GB2312"/>
          <w:sz w:val="32"/>
          <w:szCs w:val="32"/>
        </w:rPr>
        <w:t>工作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而</w:t>
      </w:r>
      <w:r>
        <w:rPr>
          <w:rFonts w:hint="eastAsia" w:ascii="仿宋_GB2312" w:hAnsi="仿宋_GB2312" w:eastAsia="仿宋_GB2312" w:cs="仿宋_GB2312"/>
          <w:sz w:val="32"/>
          <w:szCs w:val="32"/>
        </w:rPr>
        <w:t>组建的，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协助</w:t>
      </w:r>
      <w:r>
        <w:rPr>
          <w:rFonts w:hint="eastAsia" w:ascii="仿宋_GB2312" w:hAnsi="仿宋_GB2312" w:eastAsia="仿宋_GB2312" w:cs="仿宋_GB2312"/>
          <w:sz w:val="32"/>
          <w:szCs w:val="32"/>
        </w:rPr>
        <w:t>市卫生健康局</w:t>
      </w:r>
      <w:r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  <w:t>进行</w:t>
      </w:r>
      <w:r>
        <w:rPr>
          <w:rFonts w:hint="eastAsia" w:ascii="仿宋_GB2312" w:hAnsi="仿宋_GB2312" w:eastAsia="仿宋_GB2312" w:cs="仿宋_GB2312"/>
          <w:sz w:val="32"/>
          <w:szCs w:val="32"/>
        </w:rPr>
        <w:t>全市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医学人文</w:t>
      </w:r>
      <w:r>
        <w:rPr>
          <w:rFonts w:hint="eastAsia" w:ascii="仿宋_GB2312" w:hAnsi="仿宋_GB2312" w:eastAsia="仿宋_GB2312" w:cs="仿宋_GB2312"/>
          <w:sz w:val="32"/>
          <w:szCs w:val="32"/>
        </w:rPr>
        <w:t>质量</w:t>
      </w:r>
      <w:r>
        <w:rPr>
          <w:rFonts w:hint="eastAsia" w:ascii="仿宋_GB2312" w:hAnsi="仿宋_GB2312" w:eastAsia="仿宋_GB2312" w:cs="仿宋_GB2312"/>
          <w:sz w:val="32"/>
          <w:szCs w:val="32"/>
          <w:lang w:eastAsia="zh-CN"/>
        </w:rPr>
        <w:t>管理与</w:t>
      </w:r>
      <w:r>
        <w:rPr>
          <w:rFonts w:hint="eastAsia" w:ascii="仿宋_GB2312" w:hAnsi="仿宋_GB2312" w:eastAsia="仿宋_GB2312" w:cs="仿宋_GB2312"/>
          <w:sz w:val="32"/>
          <w:szCs w:val="32"/>
        </w:rPr>
        <w:t>控制工作。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该中心是委托性质的专家委员会，无独立法人资格，挂靠在东莞市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人民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医院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  <w:t>。挂靠单位负责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提供开展工作需要的办公场所、设备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  <w:lang w:eastAsia="zh-CN"/>
        </w:rPr>
        <w:t>、</w:t>
      </w:r>
      <w:r>
        <w:rPr>
          <w:rFonts w:hint="eastAsia" w:ascii="仿宋_GB2312" w:hAnsi="仿宋_GB2312" w:eastAsia="仿宋_GB2312" w:cs="仿宋_GB2312"/>
          <w:sz w:val="32"/>
          <w:szCs w:val="32"/>
          <w:highlight w:val="none"/>
        </w:rPr>
        <w:t>经费和配备必要的人员等，以确保质量控制工作的正常运转。</w:t>
      </w:r>
    </w:p>
    <w:p>
      <w:pPr>
        <w:keepNext w:val="0"/>
        <w:keepLines w:val="0"/>
        <w:pageBreakBefore w:val="0"/>
        <w:widowControl w:val="0"/>
        <w:numPr>
          <w:ilvl w:val="0"/>
          <w:numId w:val="1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</w:pPr>
      <w:r>
        <w:rPr>
          <w:rFonts w:hint="default" w:ascii="Times New Roman" w:hAnsi="Times New Roman" w:eastAsia="黑体" w:cs="Times New Roman"/>
          <w:sz w:val="32"/>
          <w:szCs w:val="32"/>
          <w:lang w:val="en-US" w:eastAsia="zh-CN"/>
        </w:rPr>
        <w:t>质量控制中心的主要职责</w:t>
      </w:r>
    </w:p>
    <w:p>
      <w:pPr>
        <w:keepNext w:val="0"/>
        <w:keepLines w:val="0"/>
        <w:pageBreakBefore w:val="0"/>
        <w:widowControl w:val="0"/>
        <w:numPr>
          <w:ilvl w:val="0"/>
          <w:numId w:val="2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0000FF"/>
          <w:sz w:val="32"/>
          <w:szCs w:val="32"/>
        </w:rPr>
      </w:pPr>
      <w:r>
        <w:rPr>
          <w:rFonts w:hint="default" w:ascii="Times New Roman" w:hAnsi="Times New Roman" w:eastAsia="仿宋_GB2312" w:cs="Times New Roman"/>
          <w:sz w:val="32"/>
          <w:szCs w:val="32"/>
        </w:rPr>
        <w:t>在市卫生健康局的领导下，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建立全市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医学人文质量</w:t>
      </w:r>
      <w:r>
        <w:rPr>
          <w:rFonts w:hint="eastAsia" w:eastAsia="仿宋_GB2312" w:cs="Times New Roman"/>
          <w:sz w:val="32"/>
          <w:szCs w:val="32"/>
          <w:lang w:eastAsia="zh-CN"/>
        </w:rPr>
        <w:t>控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制中心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的组织架构，建立健全工作制度和职责，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组建质控信息联系网络。</w:t>
      </w:r>
    </w:p>
    <w:p>
      <w:pPr>
        <w:keepNext w:val="0"/>
        <w:keepLines w:val="0"/>
        <w:pageBreakBefore w:val="0"/>
        <w:widowControl w:val="0"/>
        <w:numPr>
          <w:ilvl w:val="0"/>
          <w:numId w:val="0"/>
        </w:numPr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color w:val="auto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（二）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负责全市各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医疗机构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的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医学人文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质量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控制工作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，推动全市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医学人文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质控工作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规范化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、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</w:rPr>
        <w:t>标准化、科学化管理。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（三）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根据国家、广东省及东莞市有关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医学人文</w:t>
      </w:r>
      <w:r>
        <w:rPr>
          <w:rFonts w:hint="default" w:ascii="Times New Roman" w:hAnsi="Times New Roman" w:eastAsia="仿宋_GB2312" w:cs="Times New Roman"/>
          <w:sz w:val="32"/>
          <w:szCs w:val="32"/>
        </w:rPr>
        <w:t>质量管理和控制的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相关制度、文件</w:t>
      </w:r>
      <w:r>
        <w:rPr>
          <w:rFonts w:hint="default" w:ascii="Times New Roman" w:hAnsi="Times New Roman" w:eastAsia="仿宋_GB2312" w:cs="Times New Roman"/>
          <w:sz w:val="32"/>
          <w:szCs w:val="32"/>
        </w:rPr>
        <w:t>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研究制定或修订医学人文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质量控制标准细则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和考核实施方案，报市卫生健康局审核后发布。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（四）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负责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val="en-US" w:eastAsia="zh-CN"/>
        </w:rPr>
        <w:t>质量控制</w:t>
      </w:r>
      <w:r>
        <w:rPr>
          <w:rFonts w:hint="default" w:ascii="Times New Roman" w:hAnsi="Times New Roman" w:eastAsia="仿宋_GB2312" w:cs="Times New Roman"/>
          <w:color w:val="auto"/>
          <w:sz w:val="32"/>
          <w:szCs w:val="32"/>
          <w:lang w:eastAsia="zh-CN"/>
        </w:rPr>
        <w:t>工作的实施，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至少每年开展一次对医疗机构医学人文管理进行质量评价工作，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评估完成后及时将结果和整改意见报市卫生健康局。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（五）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质量控制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存在问题的医疗机构进行指导，督促医疗机构落实质控评估整改建议，追踪复查整改落实情况，对质控过程中发现的疑似违法违规情形及时上报市卫生健康局。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（六）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负责医学人文质量信息的收集、统计、分析和评价，并对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质量控制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的真实性进行抽查复核。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（七）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组织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东莞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市医学人文管理人员培训，定期召开全市医学人文质控工作交流会、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规范标准讨论会及其他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专家委员会，商讨医学人文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质量</w:t>
      </w:r>
      <w:r>
        <w:rPr>
          <w:rFonts w:hint="default" w:ascii="Times New Roman" w:hAnsi="Times New Roman" w:eastAsia="仿宋_GB2312" w:cs="Times New Roman"/>
          <w:sz w:val="32"/>
          <w:szCs w:val="32"/>
          <w:lang w:eastAsia="zh-CN"/>
        </w:rPr>
        <w:t>持续改进方法，交流质量管理经验。</w:t>
      </w:r>
      <w:r>
        <w:rPr>
          <w:rFonts w:hint="default" w:ascii="Times New Roman" w:hAnsi="Times New Roman" w:eastAsia="仿宋_GB2312" w:cs="Times New Roman"/>
          <w:sz w:val="32"/>
          <w:szCs w:val="32"/>
          <w:lang w:val="en-US" w:eastAsia="zh-CN"/>
        </w:rPr>
        <w:t>每年至少开展一次免费质控培训，培训内容以贯彻落实质控标准要求、分享质控经验、提出改进措施、提高质控水平等为主，可采用视频、现场培训等多种形式。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default" w:ascii="Times New Roman" w:hAnsi="Times New Roman" w:eastAsia="仿宋_GB2312" w:cs="Times New Roman"/>
          <w:sz w:val="32"/>
          <w:szCs w:val="32"/>
        </w:rPr>
      </w:pPr>
      <w:r>
        <w:rPr>
          <w:rFonts w:hint="eastAsia" w:ascii="楷体_GB2312" w:hAnsi="楷体_GB2312" w:eastAsia="楷体_GB2312" w:cs="楷体_GB2312"/>
          <w:sz w:val="32"/>
          <w:szCs w:val="32"/>
          <w:lang w:eastAsia="zh-CN"/>
        </w:rPr>
        <w:t>（八）</w:t>
      </w:r>
      <w:r>
        <w:rPr>
          <w:rFonts w:hint="default" w:ascii="Times New Roman" w:hAnsi="Times New Roman" w:eastAsia="仿宋_GB2312" w:cs="Times New Roman"/>
          <w:sz w:val="32"/>
          <w:szCs w:val="32"/>
        </w:rPr>
        <w:t>完成市卫生健康局交办的其他相关任务。每年12月底前向市卫生健康局报送当年度工作总结及下年度工作计划，经审核后按计划开展年度质控工作。</w:t>
      </w: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黑体" w:hAnsi="黑体" w:eastAsia="黑体" w:cs="黑体"/>
          <w:sz w:val="32"/>
          <w:szCs w:val="32"/>
          <w:lang w:eastAsia="zh-CN"/>
        </w:rPr>
      </w:pPr>
      <w:r>
        <w:rPr>
          <w:rFonts w:hint="eastAsia" w:ascii="黑体" w:hAnsi="黑体" w:eastAsia="黑体" w:cs="黑体"/>
          <w:sz w:val="32"/>
          <w:szCs w:val="32"/>
        </w:rPr>
        <w:t>三、成员名单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主  任：袁伟芬（东莞市人民医院)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副主任：黄娇平（东莞市人民医院）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骆庆明（东莞市妇幼保健院）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</w:pPr>
      <w:r>
        <w:rPr>
          <w:rFonts w:hint="eastAsia" w:ascii="仿宋_GB2312" w:hAnsi="仿宋_GB2312" w:eastAsia="仿宋_GB2312" w:cs="仿宋_GB2312"/>
          <w:i w:val="0"/>
          <w:iCs w:val="0"/>
          <w:caps w:val="0"/>
          <w:color w:val="111111"/>
          <w:spacing w:val="0"/>
          <w:sz w:val="32"/>
          <w:szCs w:val="32"/>
          <w:shd w:val="clear" w:color="auto" w:fill="FFFFFF"/>
        </w:rPr>
        <w:t>刘素敏（东莞市松山湖中心医院）</w:t>
      </w: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杨伟琪（东莞市虎门医院）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成  员：张子</w:t>
      </w: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尧（东莞市中医院）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陈隆福（东莞市第六人民医院）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李永胜（东莞市第七人民医院）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highlight w:val="none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highlight w:val="none"/>
          <w:lang w:val="en-US" w:eastAsia="zh-CN" w:bidi="ar"/>
        </w:rPr>
        <w:t>范雪金（东莞市滨海湾中心医院）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张  伟（东莞市第八人民医院）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钟箫扬（东莞市第九人民医院）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陈如碧（东莞市水乡中心医院）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>王建军（东莞市东南部中心医院）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江桂荣（东莞市东部中心医院）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蔡子清（东莞市中西医结合医院）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肖  睿（东莞市南城医院）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strike w:val="0"/>
          <w:dstrike w:val="0"/>
          <w:color w:val="auto"/>
          <w:kern w:val="0"/>
          <w:sz w:val="32"/>
          <w:szCs w:val="32"/>
          <w:lang w:val="en-US" w:eastAsia="zh-CN" w:bidi="ar"/>
        </w:rPr>
        <w:t xml:space="preserve">郝兆华（东莞市洪梅医院）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吴桂英（东莞市道滘医院）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张建荣（东莞市厚街医院）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陈  速（东莞市寮步医院）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罗水光（东莞市黄江医院）        </w:t>
      </w:r>
      <w:r>
        <w:rPr>
          <w:rFonts w:hint="eastAsia" w:ascii="仿宋_GB2312" w:hAnsi="仿宋_GB2312" w:eastAsia="仿宋_GB2312" w:cs="仿宋_GB2312"/>
          <w:color w:val="FF0000"/>
          <w:kern w:val="0"/>
          <w:sz w:val="32"/>
          <w:szCs w:val="32"/>
          <w:lang w:val="en-US" w:eastAsia="zh-CN" w:bidi="ar"/>
        </w:rPr>
        <w:t xml:space="preserve">                  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邝日红（东莞市樟木头医院）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黄召武（东莞市清溪医院）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张  瑜（东莞市东坑医院）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徐宝华（东莞东华医院）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1920" w:firstLineChars="6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auto"/>
          <w:kern w:val="0"/>
          <w:sz w:val="32"/>
          <w:szCs w:val="32"/>
          <w:lang w:val="en-US" w:eastAsia="zh-CN" w:bidi="ar"/>
        </w:rPr>
        <w:t xml:space="preserve">贺  巍（东莞康华医院）       </w:t>
      </w: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 xml:space="preserve">            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firstLine="640" w:firstLineChars="200"/>
        <w:jc w:val="both"/>
        <w:textAlignment w:val="auto"/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</w:pPr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秘  书：黎可盈（东莞市</w:t>
      </w:r>
      <w:bookmarkStart w:id="0" w:name="_GoBack"/>
      <w:bookmarkEnd w:id="0"/>
      <w:r>
        <w:rPr>
          <w:rFonts w:hint="eastAsia" w:ascii="仿宋_GB2312" w:hAnsi="仿宋_GB2312" w:eastAsia="仿宋_GB2312" w:cs="仿宋_GB2312"/>
          <w:color w:val="000000"/>
          <w:kern w:val="0"/>
          <w:sz w:val="32"/>
          <w:szCs w:val="32"/>
          <w:lang w:val="en-US" w:eastAsia="zh-CN" w:bidi="ar"/>
        </w:rPr>
        <w:t>人民医院）</w:t>
      </w:r>
    </w:p>
    <w:p>
      <w:pPr>
        <w:keepNext w:val="0"/>
        <w:keepLines w:val="0"/>
        <w:pageBreakBefore w:val="0"/>
        <w:widowControl w:val="0"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ind w:left="0" w:leftChars="0" w:firstLine="1920" w:firstLineChars="600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  <w:lang w:val="en-US" w:eastAsia="zh-CN"/>
        </w:rPr>
      </w:pPr>
    </w:p>
    <w:p>
      <w:pPr>
        <w:pStyle w:val="2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ascii="仿宋_GB2312" w:hAnsi="仿宋_GB2312" w:eastAsia="仿宋_GB2312" w:cs="仿宋_GB2312"/>
          <w:sz w:val="32"/>
          <w:szCs w:val="32"/>
        </w:rPr>
      </w:pPr>
    </w:p>
    <w:p>
      <w:pPr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line="600" w:lineRule="exact"/>
        <w:jc w:val="both"/>
        <w:textAlignment w:val="auto"/>
        <w:rPr>
          <w:rFonts w:hint="eastAsia" w:eastAsia="仿宋_GB2312"/>
          <w:lang w:val="en-US" w:eastAsia="zh-CN"/>
        </w:rPr>
      </w:pPr>
    </w:p>
    <w:sectPr>
      <w:pgSz w:w="11906" w:h="16838"/>
      <w:pgMar w:top="1134" w:right="1701" w:bottom="1134" w:left="1701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6"/>
    <w:family w:val="auto"/>
    <w:pitch w:val="default"/>
    <w:sig w:usb0="E0002AFF" w:usb1="C0007841" w:usb2="00000009" w:usb3="00000000" w:csb0="400001FF" w:csb1="FFFF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10002FF" w:usb1="4000ACFF" w:usb2="00000009" w:usb3="00000000" w:csb0="2000019F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楷体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小标宋简体">
    <w:panose1 w:val="02010601030101010101"/>
    <w:charset w:val="86"/>
    <w:family w:val="script"/>
    <w:pitch w:val="default"/>
    <w:sig w:usb0="00000001" w:usb1="080E0000" w:usb2="00000000" w:usb3="00000000" w:csb0="00040000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B25D35F0"/>
    <w:multiLevelType w:val="singleLevel"/>
    <w:tmpl w:val="B25D35F0"/>
    <w:lvl w:ilvl="0" w:tentative="0">
      <w:start w:val="1"/>
      <w:numFmt w:val="chineseCounting"/>
      <w:suff w:val="nothing"/>
      <w:lvlText w:val="（%1）"/>
      <w:lvlJc w:val="left"/>
      <w:rPr>
        <w:rFonts w:hint="eastAsia" w:ascii="楷体_GB2312" w:hAnsi="楷体_GB2312" w:eastAsia="楷体_GB2312" w:cs="楷体_GB2312"/>
        <w:color w:val="auto"/>
        <w:sz w:val="32"/>
        <w:szCs w:val="32"/>
      </w:rPr>
    </w:lvl>
  </w:abstractNum>
  <w:abstractNum w:abstractNumId="1">
    <w:nsid w:val="4C4302BB"/>
    <w:multiLevelType w:val="singleLevel"/>
    <w:tmpl w:val="4C4302BB"/>
    <w:lvl w:ilvl="0" w:tentative="0">
      <w:start w:val="2"/>
      <w:numFmt w:val="chineseCounting"/>
      <w:suff w:val="nothing"/>
      <w:lvlText w:val="%1、"/>
      <w:lvlJc w:val="left"/>
      <w:rPr>
        <w:rFonts w:hint="eastAsia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4B94103"/>
    <w:rsid w:val="44B9410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="Times New Roman" w:hAnsi="Times New Roman" w:eastAsia="宋体" w:cs="Times New Roman"/>
      <w:kern w:val="2"/>
      <w:sz w:val="21"/>
      <w:szCs w:val="24"/>
      <w:lang w:val="en-US" w:eastAsia="zh-CN" w:bidi="ar-SA"/>
    </w:rPr>
  </w:style>
  <w:style w:type="character" w:default="1" w:styleId="5">
    <w:name w:val="Default Paragraph Font"/>
    <w:semiHidden/>
    <w:uiPriority w:val="0"/>
  </w:style>
  <w:style w:type="table" w:default="1" w:styleId="4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2">
    <w:name w:val="_Style 1"/>
    <w:basedOn w:val="1"/>
    <w:qFormat/>
    <w:uiPriority w:val="0"/>
    <w:pPr>
      <w:ind w:firstLine="420" w:firstLineChars="200"/>
    </w:pPr>
  </w:style>
  <w:style w:type="paragraph" w:styleId="3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styleId="6">
    <w:name w:val="page number"/>
    <w:basedOn w:val="5"/>
    <w:uiPriority w:val="0"/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numbering" Target="numbering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7</TotalTime>
  <ScaleCrop>false</ScaleCrop>
  <LinksUpToDate>false</LinksUpToDate>
  <CharactersWithSpaces>0</CharactersWithSpaces>
  <Application>WPS Office_11.8.2.12085_F1E327BC-269C-435d-A152-05C5408002CA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2025-12-26T08:37:00Z</dcterms:created>
  <dc:creator> </dc:creator>
  <cp:lastModifiedBy> </cp:lastModifiedBy>
  <dcterms:modified xsi:type="dcterms:W3CDTF">2025-12-26T08:46:21Z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2052-11.8.2.12085</vt:lpwstr>
  </property>
  <property fmtid="{D5CDD505-2E9C-101B-9397-08002B2CF9AE}" pid="3" name="ICV">
    <vt:lpwstr>7FACB771ED284D6193CF2E9BA8433B2F</vt:lpwstr>
  </property>
</Properties>
</file>