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jc w:val="left"/>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附件2</w:t>
      </w:r>
    </w:p>
    <w:p>
      <w:pPr>
        <w:spacing w:line="640" w:lineRule="exact"/>
        <w:jc w:val="center"/>
        <w:rPr>
          <w:rFonts w:hint="eastAsia" w:ascii="Times New Roman" w:hAnsi="Times New Roman" w:eastAsia="方正小标宋简体" w:cs="Times New Roman"/>
          <w:sz w:val="44"/>
          <w:szCs w:val="44"/>
          <w:lang w:eastAsia="zh-CN"/>
        </w:rPr>
      </w:pPr>
      <w:r>
        <w:rPr>
          <w:rFonts w:hint="eastAsia" w:ascii="Times New Roman" w:hAnsi="Times New Roman" w:eastAsia="方正小标宋简体" w:cs="Times New Roman"/>
          <w:sz w:val="44"/>
          <w:szCs w:val="44"/>
          <w:lang w:eastAsia="zh-CN"/>
        </w:rPr>
        <w:t>关于《</w:t>
      </w:r>
      <w:r>
        <w:rPr>
          <w:rFonts w:hint="eastAsia" w:ascii="Times New Roman" w:hAnsi="Times New Roman" w:eastAsia="方正小标宋简体"/>
          <w:sz w:val="44"/>
          <w:szCs w:val="44"/>
          <w:lang w:eastAsia="zh-CN"/>
        </w:rPr>
        <w:t>东莞市卫生健康局</w:t>
      </w:r>
      <w:r>
        <w:rPr>
          <w:rFonts w:hint="eastAsia" w:ascii="Times New Roman" w:hAnsi="Times New Roman" w:eastAsia="方正小标宋简体" w:cs="Times New Roman"/>
          <w:sz w:val="44"/>
          <w:szCs w:val="44"/>
        </w:rPr>
        <w:t>关于活禽经营市场</w:t>
      </w:r>
      <w:r>
        <w:rPr>
          <w:rFonts w:hint="eastAsia" w:ascii="Times New Roman" w:hAnsi="Times New Roman" w:eastAsia="方正小标宋简体" w:cs="Times New Roman"/>
          <w:sz w:val="44"/>
          <w:szCs w:val="44"/>
          <w:lang w:val="en-US" w:eastAsia="zh-CN"/>
        </w:rPr>
        <w:t>每月</w:t>
      </w:r>
      <w:r>
        <w:rPr>
          <w:rFonts w:hint="eastAsia" w:ascii="Times New Roman" w:hAnsi="Times New Roman" w:eastAsia="方正小标宋简体" w:cs="Times New Roman"/>
          <w:sz w:val="44"/>
          <w:szCs w:val="44"/>
        </w:rPr>
        <w:t>休市时间的通告</w:t>
      </w:r>
      <w:r>
        <w:rPr>
          <w:rFonts w:hint="eastAsia" w:ascii="Times New Roman" w:hAnsi="Times New Roman" w:eastAsia="方正小标宋简体" w:cs="Times New Roman"/>
          <w:sz w:val="44"/>
          <w:szCs w:val="44"/>
          <w:lang w:eastAsia="zh-CN"/>
        </w:rPr>
        <w:t>（征求意见稿）》</w:t>
      </w:r>
    </w:p>
    <w:p>
      <w:pPr>
        <w:spacing w:line="640" w:lineRule="exact"/>
        <w:jc w:val="center"/>
        <w:rPr>
          <w:rFonts w:hint="eastAsia" w:ascii="Times New Roman" w:hAnsi="Times New Roman" w:eastAsia="方正小标宋简体" w:cs="Times New Roman"/>
          <w:sz w:val="44"/>
          <w:szCs w:val="44"/>
          <w:lang w:eastAsia="zh-CN"/>
        </w:rPr>
      </w:pPr>
      <w:r>
        <w:rPr>
          <w:rFonts w:hint="eastAsia" w:ascii="Times New Roman" w:hAnsi="Times New Roman" w:eastAsia="方正小标宋简体" w:cs="Times New Roman"/>
          <w:sz w:val="44"/>
          <w:szCs w:val="44"/>
          <w:lang w:eastAsia="zh-CN"/>
        </w:rPr>
        <w:t>的政策解读</w:t>
      </w:r>
    </w:p>
    <w:p>
      <w:pPr>
        <w:spacing w:line="640" w:lineRule="exact"/>
        <w:jc w:val="center"/>
        <w:rPr>
          <w:rFonts w:hint="eastAsia" w:ascii="Times New Roman" w:hAnsi="Times New Roman" w:eastAsia="方正小标宋简体" w:cs="Times New Roman"/>
          <w:sz w:val="44"/>
          <w:szCs w:val="44"/>
          <w:lang w:eastAsia="zh-CN"/>
        </w:rPr>
      </w:pPr>
    </w:p>
    <w:p>
      <w:pPr>
        <w:spacing w:line="560" w:lineRule="exact"/>
        <w:ind w:firstLine="640" w:firstLineChars="200"/>
        <w:rPr>
          <w:rFonts w:hint="default"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lang w:val="en-US" w:eastAsia="zh-CN"/>
        </w:rPr>
        <w:t>《东莞市卫生健康局关于活禽经营市场每月休市时间的通告（征求意见稿）》（以下简称通告）对人感染动物源性流感疫情的高风险月份作出减少休市天数的调整</w:t>
      </w:r>
      <w:r>
        <w:rPr>
          <w:rFonts w:hint="default" w:ascii="Times New Roman" w:hAnsi="Times New Roman" w:eastAsia="仿宋_GB2312" w:cs="Times New Roman"/>
          <w:color w:val="000000"/>
          <w:sz w:val="32"/>
          <w:szCs w:val="32"/>
        </w:rPr>
        <w:t>，</w:t>
      </w:r>
      <w:r>
        <w:rPr>
          <w:rFonts w:hint="eastAsia" w:ascii="Times New Roman" w:hAnsi="Times New Roman" w:eastAsia="仿宋_GB2312" w:cs="Times New Roman"/>
          <w:color w:val="000000"/>
          <w:sz w:val="32"/>
          <w:szCs w:val="32"/>
          <w:lang w:val="en-US" w:eastAsia="zh-CN"/>
        </w:rPr>
        <w:t>内容要点</w:t>
      </w:r>
      <w:r>
        <w:rPr>
          <w:rFonts w:hint="default" w:ascii="Times New Roman" w:hAnsi="Times New Roman" w:eastAsia="仿宋_GB2312" w:cs="Times New Roman"/>
          <w:color w:val="000000"/>
          <w:sz w:val="32"/>
          <w:szCs w:val="32"/>
        </w:rPr>
        <w:t>解读如下：</w:t>
      </w:r>
    </w:p>
    <w:p>
      <w:pPr>
        <w:spacing w:line="560" w:lineRule="exact"/>
        <w:ind w:firstLine="640" w:firstLineChars="200"/>
        <w:rPr>
          <w:rFonts w:hint="eastAsia" w:ascii="黑体" w:hAnsi="黑体" w:eastAsia="黑体" w:cs="黑体"/>
          <w:color w:val="000000"/>
          <w:sz w:val="32"/>
          <w:szCs w:val="32"/>
          <w:lang w:eastAsia="zh-CN"/>
        </w:rPr>
      </w:pPr>
      <w:r>
        <w:rPr>
          <w:rFonts w:hint="eastAsia" w:ascii="黑体" w:hAnsi="黑体" w:eastAsia="黑体" w:cs="黑体"/>
          <w:color w:val="000000"/>
          <w:sz w:val="32"/>
          <w:szCs w:val="32"/>
        </w:rPr>
        <w:t>一、</w:t>
      </w:r>
      <w:r>
        <w:rPr>
          <w:rFonts w:hint="eastAsia" w:ascii="黑体" w:hAnsi="黑体" w:eastAsia="黑体" w:cs="黑体"/>
          <w:color w:val="000000"/>
          <w:sz w:val="32"/>
          <w:szCs w:val="32"/>
          <w:lang w:eastAsia="zh-CN"/>
        </w:rPr>
        <w:t>休市措施的制定</w:t>
      </w:r>
      <w:r>
        <w:rPr>
          <w:rFonts w:hint="eastAsia" w:ascii="黑体" w:hAnsi="黑体" w:eastAsia="黑体" w:cs="黑体"/>
          <w:color w:val="000000"/>
          <w:sz w:val="32"/>
          <w:szCs w:val="32"/>
        </w:rPr>
        <w:t>背景</w:t>
      </w:r>
      <w:r>
        <w:rPr>
          <w:rFonts w:hint="eastAsia" w:ascii="黑体" w:hAnsi="黑体" w:eastAsia="黑体" w:cs="黑体"/>
          <w:color w:val="000000"/>
          <w:sz w:val="32"/>
          <w:szCs w:val="32"/>
          <w:lang w:eastAsia="zh-CN"/>
        </w:rPr>
        <w:t>和依据</w:t>
      </w:r>
    </w:p>
    <w:p>
      <w:pPr>
        <w:spacing w:line="560" w:lineRule="exact"/>
        <w:ind w:firstLine="640" w:firstLineChars="200"/>
        <w:rPr>
          <w:rFonts w:hint="eastAsia" w:ascii="Times New Roman" w:hAnsi="Times New Roman" w:eastAsia="仿宋_GB2312" w:cs="Times New Roman"/>
          <w:color w:val="000000"/>
          <w:sz w:val="32"/>
          <w:szCs w:val="32"/>
          <w:lang w:val="en-US" w:eastAsia="zh-CN"/>
        </w:rPr>
      </w:pPr>
      <w:r>
        <w:rPr>
          <w:rFonts w:hint="eastAsia" w:ascii="Times New Roman" w:hAnsi="Times New Roman" w:eastAsia="仿宋_GB2312" w:cs="Times New Roman"/>
          <w:color w:val="000000"/>
          <w:sz w:val="32"/>
          <w:szCs w:val="32"/>
          <w:lang w:val="en-US" w:eastAsia="zh-CN"/>
        </w:rPr>
        <w:t>2017年2月，按照</w:t>
      </w:r>
      <w:r>
        <w:rPr>
          <w:rFonts w:hint="default" w:ascii="Times New Roman" w:hAnsi="Times New Roman" w:eastAsia="仿宋_GB2312" w:cs="Times New Roman"/>
          <w:color w:val="000000"/>
          <w:sz w:val="32"/>
          <w:szCs w:val="32"/>
        </w:rPr>
        <w:t>《广东省家禽经营管理办法》</w:t>
      </w:r>
      <w:r>
        <w:rPr>
          <w:rFonts w:hint="default" w:ascii="Times New Roman" w:hAnsi="Times New Roman" w:eastAsia="仿宋_GB2312" w:cs="Times New Roman"/>
          <w:strike w:val="0"/>
          <w:dstrike w:val="0"/>
          <w:color w:val="000000"/>
          <w:sz w:val="32"/>
          <w:szCs w:val="32"/>
        </w:rPr>
        <w:t>和</w:t>
      </w:r>
      <w:r>
        <w:rPr>
          <w:rFonts w:hint="default" w:ascii="Times New Roman" w:hAnsi="Times New Roman" w:eastAsia="仿宋_GB2312" w:cs="Times New Roman"/>
          <w:strike w:val="0"/>
          <w:dstrike w:val="0"/>
          <w:color w:val="000000"/>
          <w:sz w:val="32"/>
          <w:szCs w:val="32"/>
          <w:highlight w:val="none"/>
        </w:rPr>
        <w:t>《</w:t>
      </w:r>
      <w:r>
        <w:rPr>
          <w:rFonts w:hint="eastAsia" w:ascii="Times New Roman" w:hAnsi="Times New Roman" w:eastAsia="仿宋_GB2312" w:cs="Times New Roman"/>
          <w:strike w:val="0"/>
          <w:dstrike w:val="0"/>
          <w:color w:val="000000"/>
          <w:sz w:val="32"/>
          <w:szCs w:val="32"/>
          <w:highlight w:val="none"/>
          <w:lang w:eastAsia="zh-CN"/>
        </w:rPr>
        <w:t>广东省活禽经营市场临时性休市指导性意见（试行）</w:t>
      </w:r>
      <w:r>
        <w:rPr>
          <w:rFonts w:hint="default" w:ascii="Times New Roman" w:hAnsi="Times New Roman" w:eastAsia="仿宋_GB2312" w:cs="Times New Roman"/>
          <w:strike w:val="0"/>
          <w:dstrike w:val="0"/>
          <w:color w:val="000000"/>
          <w:sz w:val="32"/>
          <w:szCs w:val="32"/>
          <w:highlight w:val="none"/>
        </w:rPr>
        <w:t>》</w:t>
      </w:r>
      <w:r>
        <w:rPr>
          <w:rFonts w:hint="default" w:ascii="Times New Roman" w:hAnsi="Times New Roman" w:eastAsia="仿宋_GB2312" w:cs="Times New Roman"/>
          <w:color w:val="000000"/>
          <w:sz w:val="32"/>
          <w:szCs w:val="32"/>
          <w:highlight w:val="none"/>
        </w:rPr>
        <w:t>等有</w:t>
      </w:r>
      <w:r>
        <w:rPr>
          <w:rFonts w:hint="default" w:ascii="Times New Roman" w:hAnsi="Times New Roman" w:eastAsia="仿宋_GB2312" w:cs="Times New Roman"/>
          <w:color w:val="000000"/>
          <w:sz w:val="32"/>
          <w:szCs w:val="32"/>
        </w:rPr>
        <w:t>关规定，</w:t>
      </w:r>
      <w:r>
        <w:rPr>
          <w:rFonts w:hint="eastAsia" w:ascii="Times New Roman" w:hAnsi="Times New Roman" w:eastAsia="仿宋_GB2312" w:cs="Times New Roman"/>
          <w:color w:val="000000"/>
          <w:sz w:val="32"/>
          <w:szCs w:val="32"/>
          <w:lang w:val="en-US" w:eastAsia="zh-CN"/>
        </w:rPr>
        <w:t>我市制定了全市活禽经营市场定期休市措施，于每年4月至11月的15日休市1天，每年12月至次年3月（高风险月份）的15日至18日连续休市4天。</w:t>
      </w:r>
    </w:p>
    <w:p>
      <w:pPr>
        <w:spacing w:line="560" w:lineRule="exact"/>
        <w:ind w:firstLine="640" w:firstLineChars="200"/>
        <w:rPr>
          <w:rFonts w:hint="eastAsia" w:ascii="Times New Roman" w:hAnsi="Times New Roman" w:eastAsia="仿宋_GB2312" w:cs="Times New Roman"/>
          <w:color w:val="000000"/>
          <w:sz w:val="32"/>
          <w:szCs w:val="32"/>
          <w:lang w:eastAsia="zh-CN"/>
        </w:rPr>
      </w:pPr>
      <w:r>
        <w:rPr>
          <w:rFonts w:hint="eastAsia" w:ascii="Times New Roman" w:hAnsi="Times New Roman" w:eastAsia="仿宋_GB2312"/>
          <w:sz w:val="32"/>
          <w:szCs w:val="32"/>
          <w:lang w:val="en-US" w:eastAsia="zh-CN"/>
        </w:rPr>
        <w:t>为继续贯彻落实《广东省家禽经营管理办法》规定和《广东省活禽经营市场“1110”防控措施技术要求（2017年版）》（粤卫函〔2017〕568号）</w:t>
      </w:r>
      <w:bookmarkStart w:id="0" w:name="_GoBack"/>
      <w:bookmarkEnd w:id="0"/>
      <w:r>
        <w:rPr>
          <w:rFonts w:hint="eastAsia" w:ascii="Times New Roman" w:hAnsi="Times New Roman" w:eastAsia="仿宋_GB2312"/>
          <w:sz w:val="32"/>
          <w:szCs w:val="32"/>
          <w:lang w:val="en-US" w:eastAsia="zh-CN"/>
        </w:rPr>
        <w:t>精神，</w:t>
      </w:r>
      <w:r>
        <w:rPr>
          <w:rFonts w:hint="eastAsia" w:ascii="Times New Roman" w:hAnsi="Times New Roman" w:eastAsia="仿宋_GB2312" w:cs="Times New Roman"/>
          <w:color w:val="000000"/>
          <w:sz w:val="32"/>
          <w:szCs w:val="32"/>
          <w:lang w:val="en-US" w:eastAsia="zh-CN"/>
        </w:rPr>
        <w:t>科学精准做好我市人感染动物源性流感疫情的防控工作，保障我市公共卫生安全，同时减少休市对活禽经营商户的影响，我局组织专家进行研究评估，并与农业农村、市场监管等相关部门进行会商，结合我市实际情况，对我市活禽经营市场每月休市措施作出调整</w:t>
      </w:r>
      <w:r>
        <w:rPr>
          <w:rFonts w:hint="eastAsia" w:ascii="Times New Roman" w:hAnsi="Times New Roman" w:eastAsia="仿宋_GB2312" w:cs="Times New Roman"/>
          <w:color w:val="000000"/>
          <w:sz w:val="32"/>
          <w:szCs w:val="32"/>
          <w:lang w:eastAsia="zh-CN"/>
        </w:rPr>
        <w:t>。</w:t>
      </w:r>
    </w:p>
    <w:p>
      <w:pPr>
        <w:spacing w:line="560" w:lineRule="exact"/>
        <w:ind w:firstLine="640" w:firstLineChars="200"/>
        <w:rPr>
          <w:rFonts w:hint="default" w:ascii="Times New Roman" w:hAnsi="Times New Roman" w:eastAsia="仿宋_GB2312" w:cs="Times New Roman"/>
          <w:color w:val="000000"/>
          <w:sz w:val="32"/>
          <w:szCs w:val="32"/>
        </w:rPr>
      </w:pPr>
      <w:r>
        <w:rPr>
          <w:rFonts w:hint="eastAsia" w:ascii="黑体" w:hAnsi="黑体" w:eastAsia="黑体" w:cs="黑体"/>
          <w:color w:val="000000"/>
          <w:sz w:val="32"/>
          <w:szCs w:val="32"/>
          <w:lang w:eastAsia="zh-CN"/>
        </w:rPr>
        <w:t>二</w:t>
      </w:r>
      <w:r>
        <w:rPr>
          <w:rFonts w:hint="default" w:ascii="黑体" w:hAnsi="黑体" w:eastAsia="黑体" w:cs="黑体"/>
          <w:color w:val="000000"/>
          <w:sz w:val="32"/>
          <w:szCs w:val="32"/>
        </w:rPr>
        <w:t>、</w:t>
      </w:r>
      <w:r>
        <w:rPr>
          <w:rFonts w:hint="eastAsia" w:ascii="黑体" w:hAnsi="黑体" w:eastAsia="黑体" w:cs="黑体"/>
          <w:color w:val="000000"/>
          <w:sz w:val="32"/>
          <w:szCs w:val="32"/>
          <w:lang w:val="en-US" w:eastAsia="zh-CN"/>
        </w:rPr>
        <w:t>调整</w:t>
      </w:r>
      <w:r>
        <w:rPr>
          <w:rFonts w:hint="default" w:ascii="黑体" w:hAnsi="黑体" w:eastAsia="黑体" w:cs="黑体"/>
          <w:color w:val="000000"/>
          <w:sz w:val="32"/>
          <w:szCs w:val="32"/>
        </w:rPr>
        <w:t>内容</w:t>
      </w:r>
    </w:p>
    <w:p>
      <w:pPr>
        <w:spacing w:line="560" w:lineRule="exact"/>
        <w:ind w:firstLine="640" w:firstLineChars="2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（一）</w:t>
      </w:r>
      <w:r>
        <w:rPr>
          <w:rFonts w:hint="eastAsia" w:ascii="Times New Roman" w:hAnsi="Times New Roman" w:eastAsia="仿宋_GB2312" w:cs="Times New Roman"/>
          <w:color w:val="000000"/>
          <w:sz w:val="32"/>
          <w:szCs w:val="32"/>
          <w:lang w:val="en-US" w:eastAsia="zh-CN"/>
        </w:rPr>
        <w:t>缩短12月至次年3月的每月休市天数至3天</w:t>
      </w:r>
      <w:r>
        <w:rPr>
          <w:rFonts w:hint="default" w:ascii="Times New Roman" w:hAnsi="Times New Roman" w:eastAsia="仿宋_GB2312" w:cs="Times New Roman"/>
          <w:color w:val="000000"/>
          <w:sz w:val="32"/>
          <w:szCs w:val="32"/>
        </w:rPr>
        <w:t>。</w:t>
      </w:r>
    </w:p>
    <w:p>
      <w:pPr>
        <w:spacing w:line="560" w:lineRule="exact"/>
        <w:ind w:firstLine="640" w:firstLineChars="200"/>
        <w:rPr>
          <w:rFonts w:hint="eastAsia" w:ascii="Times New Roman" w:hAnsi="Times New Roman" w:eastAsia="仿宋_GB2312"/>
          <w:color w:val="000000"/>
          <w:sz w:val="32"/>
          <w:szCs w:val="32"/>
          <w:lang w:val="en-US" w:eastAsia="zh-CN"/>
        </w:rPr>
      </w:pPr>
      <w:r>
        <w:rPr>
          <w:rFonts w:hint="eastAsia" w:ascii="Times New Roman" w:hAnsi="Times New Roman" w:eastAsia="仿宋_GB2312" w:cs="Times New Roman"/>
          <w:color w:val="000000"/>
          <w:sz w:val="32"/>
          <w:szCs w:val="32"/>
          <w:lang w:val="en-US" w:eastAsia="zh-CN"/>
        </w:rPr>
        <w:t>（二）细化临时调整安排</w:t>
      </w:r>
      <w:r>
        <w:rPr>
          <w:rFonts w:hint="default" w:ascii="Times New Roman" w:hAnsi="Times New Roman" w:eastAsia="仿宋_GB2312" w:cs="Times New Roman"/>
          <w:color w:val="000000"/>
          <w:sz w:val="32"/>
          <w:szCs w:val="32"/>
        </w:rPr>
        <w:t>。</w:t>
      </w:r>
      <w:r>
        <w:rPr>
          <w:rFonts w:hint="eastAsia" w:ascii="Times New Roman" w:hAnsi="Times New Roman" w:eastAsia="仿宋_GB2312" w:cs="Times New Roman"/>
          <w:color w:val="000000"/>
          <w:sz w:val="32"/>
          <w:szCs w:val="32"/>
          <w:lang w:val="en-US" w:eastAsia="zh-CN"/>
        </w:rPr>
        <w:t>一是</w:t>
      </w:r>
      <w:r>
        <w:rPr>
          <w:rFonts w:hint="eastAsia" w:ascii="Times New Roman" w:hAnsi="Times New Roman" w:eastAsia="仿宋_GB2312"/>
          <w:color w:val="000000"/>
          <w:sz w:val="32"/>
          <w:szCs w:val="32"/>
          <w:lang w:val="en-US" w:eastAsia="zh-CN"/>
        </w:rPr>
        <w:t>遇活禽需求量大的</w:t>
      </w:r>
      <w:r>
        <w:rPr>
          <w:rFonts w:hint="eastAsia" w:ascii="Times New Roman" w:hAnsi="Times New Roman" w:eastAsia="仿宋_GB2312"/>
          <w:color w:val="000000"/>
          <w:sz w:val="32"/>
          <w:szCs w:val="32"/>
          <w:lang w:eastAsia="zh-CN"/>
        </w:rPr>
        <w:t>重要传统</w:t>
      </w:r>
      <w:r>
        <w:rPr>
          <w:rFonts w:ascii="Times New Roman" w:hAnsi="Times New Roman" w:eastAsia="仿宋_GB2312"/>
          <w:color w:val="000000"/>
          <w:sz w:val="32"/>
          <w:szCs w:val="32"/>
        </w:rPr>
        <w:t>节假日</w:t>
      </w:r>
      <w:r>
        <w:rPr>
          <w:rFonts w:hint="eastAsia" w:ascii="Times New Roman" w:hAnsi="Times New Roman" w:eastAsia="仿宋_GB2312"/>
          <w:color w:val="000000"/>
          <w:sz w:val="32"/>
          <w:szCs w:val="32"/>
        </w:rPr>
        <w:t>，</w:t>
      </w:r>
      <w:r>
        <w:rPr>
          <w:rFonts w:hint="eastAsia" w:ascii="Times New Roman" w:hAnsi="Times New Roman" w:eastAsia="仿宋_GB2312"/>
          <w:color w:val="000000"/>
          <w:sz w:val="32"/>
          <w:szCs w:val="32"/>
          <w:lang w:eastAsia="zh-CN"/>
        </w:rPr>
        <w:t>在保障当月休市天数的前提下，</w:t>
      </w:r>
      <w:r>
        <w:rPr>
          <w:rFonts w:hint="eastAsia" w:ascii="Times New Roman" w:hAnsi="Times New Roman" w:eastAsia="仿宋_GB2312"/>
          <w:color w:val="000000"/>
          <w:sz w:val="32"/>
          <w:szCs w:val="32"/>
          <w:lang w:val="en-US" w:eastAsia="zh-CN"/>
        </w:rPr>
        <w:t>由市市场监督管理局</w:t>
      </w:r>
      <w:r>
        <w:rPr>
          <w:rFonts w:hint="eastAsia" w:ascii="Times New Roman" w:hAnsi="Times New Roman" w:eastAsia="仿宋_GB2312"/>
          <w:color w:val="000000"/>
          <w:sz w:val="32"/>
          <w:szCs w:val="32"/>
          <w:lang w:eastAsia="zh-CN"/>
        </w:rPr>
        <w:t>根据实际情况</w:t>
      </w:r>
      <w:r>
        <w:rPr>
          <w:rFonts w:hint="eastAsia" w:ascii="Times New Roman" w:hAnsi="Times New Roman" w:eastAsia="仿宋_GB2312"/>
          <w:color w:val="000000"/>
          <w:sz w:val="32"/>
          <w:szCs w:val="32"/>
          <w:lang w:val="en-US" w:eastAsia="zh-CN"/>
        </w:rPr>
        <w:t>调整；二是</w:t>
      </w:r>
      <w:r>
        <w:rPr>
          <w:rFonts w:hint="eastAsia" w:ascii="Times New Roman" w:hAnsi="Times New Roman" w:eastAsia="仿宋_GB2312"/>
          <w:color w:val="000000"/>
          <w:sz w:val="32"/>
          <w:szCs w:val="32"/>
        </w:rPr>
        <w:t>如有新发</w:t>
      </w:r>
      <w:r>
        <w:rPr>
          <w:rFonts w:hint="eastAsia" w:ascii="Times New Roman" w:hAnsi="Times New Roman" w:eastAsia="仿宋_GB2312"/>
          <w:sz w:val="32"/>
          <w:szCs w:val="32"/>
        </w:rPr>
        <w:t>人感染动物源性流感</w:t>
      </w:r>
      <w:r>
        <w:rPr>
          <w:rFonts w:hint="eastAsia" w:ascii="Times New Roman" w:hAnsi="Times New Roman" w:eastAsia="仿宋_GB2312"/>
          <w:sz w:val="32"/>
          <w:szCs w:val="32"/>
          <w:lang w:eastAsia="zh-CN"/>
        </w:rPr>
        <w:t>疫情</w:t>
      </w:r>
      <w:r>
        <w:rPr>
          <w:rFonts w:hint="eastAsia" w:ascii="Times New Roman" w:hAnsi="Times New Roman" w:eastAsia="仿宋_GB2312"/>
          <w:color w:val="000000"/>
          <w:sz w:val="32"/>
          <w:szCs w:val="32"/>
        </w:rPr>
        <w:t>，</w:t>
      </w:r>
      <w:r>
        <w:rPr>
          <w:rFonts w:hint="eastAsia" w:ascii="Times New Roman" w:hAnsi="Times New Roman" w:eastAsia="仿宋_GB2312"/>
          <w:color w:val="000000"/>
          <w:sz w:val="32"/>
          <w:szCs w:val="32"/>
          <w:lang w:val="en-US" w:eastAsia="zh-CN"/>
        </w:rPr>
        <w:t>由市卫生健康局牵头</w:t>
      </w:r>
      <w:r>
        <w:rPr>
          <w:rFonts w:hint="eastAsia" w:ascii="Times New Roman" w:hAnsi="Times New Roman" w:eastAsia="仿宋_GB2312"/>
          <w:color w:val="000000"/>
          <w:sz w:val="32"/>
          <w:szCs w:val="32"/>
        </w:rPr>
        <w:t>根据防控要求对涉疫镇街</w:t>
      </w:r>
      <w:r>
        <w:rPr>
          <w:rFonts w:hint="eastAsia" w:ascii="Times New Roman" w:hAnsi="Times New Roman" w:eastAsia="仿宋_GB2312"/>
          <w:color w:val="000000"/>
          <w:sz w:val="32"/>
          <w:szCs w:val="32"/>
          <w:lang w:eastAsia="zh-CN"/>
        </w:rPr>
        <w:t>（园区）</w:t>
      </w:r>
      <w:r>
        <w:rPr>
          <w:rFonts w:hint="eastAsia" w:ascii="Times New Roman" w:hAnsi="Times New Roman" w:eastAsia="仿宋_GB2312"/>
          <w:color w:val="000000"/>
          <w:sz w:val="32"/>
          <w:szCs w:val="32"/>
        </w:rPr>
        <w:t>或全市作相应调整</w:t>
      </w:r>
      <w:r>
        <w:rPr>
          <w:rFonts w:hint="eastAsia" w:ascii="Times New Roman" w:hAnsi="Times New Roman" w:eastAsia="仿宋_GB2312"/>
          <w:color w:val="000000"/>
          <w:sz w:val="32"/>
          <w:szCs w:val="32"/>
          <w:lang w:val="en-US" w:eastAsia="zh-CN"/>
        </w:rPr>
        <w:t>建议。</w:t>
      </w:r>
    </w:p>
    <w:p>
      <w:pPr>
        <w:spacing w:line="560" w:lineRule="exact"/>
        <w:ind w:firstLine="640" w:firstLineChars="200"/>
        <w:rPr>
          <w:rFonts w:hint="default" w:ascii="Times New Roman" w:hAnsi="Times New Roman" w:eastAsia="仿宋_GB2312"/>
          <w:color w:val="000000"/>
          <w:sz w:val="32"/>
          <w:szCs w:val="32"/>
          <w:lang w:val="en-US" w:eastAsia="zh-CN"/>
        </w:rPr>
      </w:pPr>
      <w:r>
        <w:rPr>
          <w:rFonts w:hint="eastAsia" w:ascii="Times New Roman" w:hAnsi="Times New Roman" w:eastAsia="仿宋_GB2312"/>
          <w:color w:val="000000"/>
          <w:sz w:val="32"/>
          <w:szCs w:val="32"/>
          <w:lang w:val="en-US" w:eastAsia="zh-CN"/>
        </w:rPr>
        <w:t>（三）根据《东莞市行政规范性文件管理办法》第十条规定，本通告明确自2025年x月x日起施行，有效期5年。</w:t>
      </w:r>
    </w:p>
    <w:p>
      <w:pPr>
        <w:spacing w:line="560" w:lineRule="exact"/>
        <w:ind w:firstLine="640" w:firstLineChars="200"/>
        <w:rPr>
          <w:rFonts w:hint="default" w:ascii="Times New Roman" w:hAnsi="Times New Roman" w:eastAsia="仿宋_GB2312" w:cs="Times New Roman"/>
          <w:color w:val="000000"/>
          <w:sz w:val="32"/>
          <w:szCs w:val="32"/>
        </w:rPr>
      </w:pPr>
      <w:r>
        <w:rPr>
          <w:rFonts w:hint="eastAsia" w:ascii="黑体" w:hAnsi="黑体" w:eastAsia="黑体" w:cs="黑体"/>
          <w:color w:val="000000"/>
          <w:sz w:val="32"/>
          <w:szCs w:val="32"/>
          <w:lang w:eastAsia="zh-CN"/>
        </w:rPr>
        <w:t>三</w:t>
      </w:r>
      <w:r>
        <w:rPr>
          <w:rFonts w:hint="default" w:ascii="黑体" w:hAnsi="黑体" w:eastAsia="黑体" w:cs="黑体"/>
          <w:color w:val="000000"/>
          <w:sz w:val="32"/>
          <w:szCs w:val="32"/>
        </w:rPr>
        <w:t>、必要性和重要意义</w:t>
      </w:r>
    </w:p>
    <w:p>
      <w:pPr>
        <w:spacing w:line="560" w:lineRule="exact"/>
        <w:ind w:firstLine="640" w:firstLineChars="200"/>
        <w:rPr>
          <w:rFonts w:hint="eastAsia" w:ascii="Times New Roman" w:hAnsi="Times New Roman" w:eastAsia="方正小标宋简体" w:cs="Times New Roman"/>
          <w:sz w:val="44"/>
          <w:szCs w:val="44"/>
          <w:lang w:eastAsia="zh-CN"/>
        </w:rPr>
      </w:pPr>
      <w:r>
        <w:rPr>
          <w:rFonts w:hint="eastAsia" w:ascii="Times New Roman" w:hAnsi="Times New Roman" w:eastAsia="仿宋_GB2312"/>
          <w:sz w:val="32"/>
          <w:szCs w:val="32"/>
          <w:lang w:val="en-US" w:eastAsia="zh-CN"/>
        </w:rPr>
        <w:t>我市自2015年以来持续开展的禽经营市场外环境动物源性流感病毒监测结果提示，发生人感染动物源性流感疫情的风险仍存在，</w:t>
      </w:r>
      <w:r>
        <w:rPr>
          <w:rFonts w:hint="default" w:ascii="Times New Roman" w:hAnsi="Times New Roman" w:eastAsia="仿宋_GB2312" w:cs="Times New Roman"/>
          <w:color w:val="000000"/>
          <w:sz w:val="32"/>
          <w:szCs w:val="32"/>
        </w:rPr>
        <w:t>活禽</w:t>
      </w:r>
      <w:r>
        <w:rPr>
          <w:rFonts w:hint="eastAsia" w:ascii="Times New Roman" w:hAnsi="Times New Roman" w:eastAsia="仿宋_GB2312" w:cs="Times New Roman"/>
          <w:color w:val="000000"/>
          <w:sz w:val="32"/>
          <w:szCs w:val="32"/>
          <w:lang w:eastAsia="zh-CN"/>
        </w:rPr>
        <w:t>经营</w:t>
      </w:r>
      <w:r>
        <w:rPr>
          <w:rFonts w:hint="default" w:ascii="Times New Roman" w:hAnsi="Times New Roman" w:eastAsia="仿宋_GB2312" w:cs="Times New Roman"/>
          <w:color w:val="000000"/>
          <w:sz w:val="32"/>
          <w:szCs w:val="32"/>
        </w:rPr>
        <w:t>市场是动物源性流感病毒感染和传播的高发区</w:t>
      </w:r>
      <w:r>
        <w:rPr>
          <w:rFonts w:hint="eastAsia" w:ascii="Times New Roman" w:hAnsi="Times New Roman" w:eastAsia="仿宋_GB2312" w:cs="Times New Roman"/>
          <w:color w:val="000000"/>
          <w:sz w:val="32"/>
          <w:szCs w:val="32"/>
          <w:lang w:eastAsia="zh-CN"/>
        </w:rPr>
        <w:t>，属于重点防控场所。</w:t>
      </w:r>
      <w:r>
        <w:rPr>
          <w:rFonts w:hint="default" w:ascii="Times New Roman" w:hAnsi="Times New Roman" w:eastAsia="仿宋_GB2312" w:cs="Times New Roman"/>
          <w:color w:val="000000"/>
          <w:sz w:val="32"/>
          <w:szCs w:val="32"/>
        </w:rPr>
        <w:t>实施每月一休市</w:t>
      </w:r>
      <w:r>
        <w:rPr>
          <w:rFonts w:hint="eastAsia" w:ascii="Times New Roman" w:hAnsi="Times New Roman" w:eastAsia="仿宋_GB2312" w:cs="Times New Roman"/>
          <w:color w:val="000000"/>
          <w:sz w:val="32"/>
          <w:szCs w:val="32"/>
          <w:lang w:eastAsia="zh-CN"/>
        </w:rPr>
        <w:t>，其中</w:t>
      </w:r>
      <w:r>
        <w:rPr>
          <w:rFonts w:hint="eastAsia" w:ascii="Times New Roman" w:hAnsi="Times New Roman" w:eastAsia="仿宋_GB2312" w:cs="Times New Roman"/>
          <w:color w:val="000000"/>
          <w:sz w:val="32"/>
          <w:szCs w:val="32"/>
          <w:highlight w:val="none"/>
          <w:lang w:val="en-US" w:eastAsia="zh-CN"/>
        </w:rPr>
        <w:t>高风险月份休市时间不少于3天、其余月份休市1天</w:t>
      </w:r>
      <w:r>
        <w:rPr>
          <w:rFonts w:hint="default" w:ascii="Times New Roman" w:hAnsi="Times New Roman" w:eastAsia="仿宋_GB2312" w:cs="Times New Roman"/>
          <w:color w:val="000000"/>
          <w:sz w:val="32"/>
          <w:szCs w:val="32"/>
          <w:highlight w:val="none"/>
        </w:rPr>
        <w:t>，是目前防控</w:t>
      </w:r>
      <w:r>
        <w:rPr>
          <w:rFonts w:hint="default" w:ascii="Times New Roman" w:hAnsi="Times New Roman" w:eastAsia="仿宋_GB2312" w:cs="Times New Roman"/>
          <w:color w:val="000000"/>
          <w:sz w:val="32"/>
          <w:szCs w:val="32"/>
        </w:rPr>
        <w:t>疫情最有效的措施之一，对保障</w:t>
      </w:r>
      <w:r>
        <w:rPr>
          <w:rFonts w:hint="eastAsia" w:ascii="Times New Roman" w:hAnsi="Times New Roman" w:eastAsia="仿宋_GB2312" w:cs="Times New Roman"/>
          <w:color w:val="000000"/>
          <w:sz w:val="32"/>
          <w:szCs w:val="32"/>
          <w:lang w:eastAsia="zh-CN"/>
        </w:rPr>
        <w:t>人民群众身体</w:t>
      </w:r>
      <w:r>
        <w:rPr>
          <w:rFonts w:hint="default" w:ascii="Times New Roman" w:hAnsi="Times New Roman" w:eastAsia="仿宋_GB2312" w:cs="Times New Roman"/>
          <w:color w:val="000000"/>
          <w:sz w:val="32"/>
          <w:szCs w:val="32"/>
        </w:rPr>
        <w:t>健康和公共卫生安全具有重要意义。</w:t>
      </w:r>
    </w:p>
    <w:p>
      <w:pPr>
        <w:rPr>
          <w:rFonts w:hint="eastAsia" w:ascii="Times New Roman" w:hAnsi="Times New Roman" w:eastAsia="方正小标宋简体"/>
          <w:sz w:val="44"/>
          <w:szCs w:val="44"/>
          <w:lang w:eastAsia="zh-CN"/>
        </w:rPr>
      </w:pPr>
    </w:p>
    <w:p>
      <w:pPr>
        <w:rPr>
          <w:rFonts w:hint="eastAsia" w:ascii="Times New Roman" w:hAnsi="Times New Roman" w:eastAsia="方正小标宋简体"/>
          <w:sz w:val="44"/>
          <w:szCs w:val="44"/>
          <w:lang w:eastAsia="zh-CN"/>
        </w:rPr>
      </w:pPr>
    </w:p>
    <w:p>
      <w:pPr>
        <w:rPr>
          <w:rFonts w:hint="eastAsia" w:eastAsia="方正小标宋简体"/>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0892C1E"/>
    <w:rsid w:val="02B85DA4"/>
    <w:rsid w:val="031B7CB0"/>
    <w:rsid w:val="091066B6"/>
    <w:rsid w:val="0A362FD0"/>
    <w:rsid w:val="10B048C9"/>
    <w:rsid w:val="12C47920"/>
    <w:rsid w:val="167B6B49"/>
    <w:rsid w:val="18982E86"/>
    <w:rsid w:val="191761E1"/>
    <w:rsid w:val="2EAB0BF8"/>
    <w:rsid w:val="306E1214"/>
    <w:rsid w:val="320B31AE"/>
    <w:rsid w:val="329560CF"/>
    <w:rsid w:val="389869EC"/>
    <w:rsid w:val="4524487F"/>
    <w:rsid w:val="4A2377B5"/>
    <w:rsid w:val="4AE2561D"/>
    <w:rsid w:val="4FC13833"/>
    <w:rsid w:val="517A5631"/>
    <w:rsid w:val="57B33C2D"/>
    <w:rsid w:val="623A4BAB"/>
    <w:rsid w:val="6695163C"/>
    <w:rsid w:val="68E30424"/>
    <w:rsid w:val="6CAB7DE6"/>
    <w:rsid w:val="6E223E88"/>
    <w:rsid w:val="70892C1E"/>
    <w:rsid w:val="7610431D"/>
    <w:rsid w:val="7C8F374B"/>
    <w:rsid w:val="FD1A5F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6">
    <w:name w:val="列出段落1"/>
    <w:basedOn w:val="1"/>
    <w:qFormat/>
    <w:uiPriority w:val="0"/>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712</Words>
  <Characters>731</Characters>
  <Lines>0</Lines>
  <Paragraphs>0</Paragraphs>
  <TotalTime>217</TotalTime>
  <ScaleCrop>false</ScaleCrop>
  <LinksUpToDate>false</LinksUpToDate>
  <CharactersWithSpaces>731</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2024-12-30T10:16:00Z</dcterms:created>
  <dc:creator>丁嘉顺</dc:creator>
  <cp:lastModifiedBy>曾佩琪</cp:lastModifiedBy>
  <cp:lastPrinted>2025-01-10T16:19:00Z</cp:lastPrinted>
  <dcterms:modified xsi:type="dcterms:W3CDTF">2025-03-13T08:18:23Z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C5CDDB51886D40CEB1043A82B23EB267</vt:lpwstr>
  </property>
  <property fmtid="{D5CDD505-2E9C-101B-9397-08002B2CF9AE}" pid="4" name="KSOTemplateDocerSaveRecord">
    <vt:lpwstr>eyJoZGlkIjoiOGQ2NWEwMzIxOWUxYmRmMmI1NDdkZjU4NTBjNjgzY2UiLCJ1c2VySWQiOiIzNDMzMjkyNzYifQ==</vt:lpwstr>
  </property>
</Properties>
</file>